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502" w:rsidRDefault="00B249AC">
      <w:pPr>
        <w:jc w:val="center"/>
        <w:rPr>
          <w:rFonts w:ascii="黑体" w:eastAsia="黑体" w:hAnsi="黑体" w:cs="黑体"/>
          <w:b/>
          <w:sz w:val="44"/>
          <w:szCs w:val="44"/>
        </w:rPr>
      </w:pPr>
      <w:r>
        <w:rPr>
          <w:rFonts w:ascii="黑体" w:eastAsia="黑体" w:hAnsi="黑体" w:cs="黑体" w:hint="eastAsia"/>
          <w:b/>
          <w:sz w:val="44"/>
          <w:szCs w:val="44"/>
        </w:rPr>
        <w:t>《电工基础》课程标准</w:t>
      </w:r>
    </w:p>
    <w:p w:rsidR="00A96502" w:rsidRDefault="00B249AC">
      <w:pPr>
        <w:spacing w:line="400" w:lineRule="exact"/>
        <w:jc w:val="left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学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b/>
          <w:sz w:val="24"/>
          <w:szCs w:val="24"/>
        </w:rPr>
        <w:t>时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/ </w:t>
      </w:r>
      <w:r>
        <w:rPr>
          <w:rFonts w:ascii="黑体" w:eastAsia="黑体" w:hAnsi="黑体" w:cs="黑体" w:hint="eastAsia"/>
          <w:b/>
          <w:sz w:val="24"/>
          <w:szCs w:val="24"/>
        </w:rPr>
        <w:t>学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b/>
          <w:sz w:val="24"/>
          <w:szCs w:val="24"/>
        </w:rPr>
        <w:t>分：</w:t>
      </w:r>
      <w:r>
        <w:rPr>
          <w:rFonts w:asciiTheme="minorEastAsia" w:hAnsiTheme="minorEastAsia" w:cstheme="minorEastAsia" w:hint="eastAsia"/>
          <w:sz w:val="24"/>
          <w:szCs w:val="24"/>
        </w:rPr>
        <w:t>72 / 4.5</w:t>
      </w:r>
    </w:p>
    <w:p w:rsidR="00A96502" w:rsidRDefault="00B249AC">
      <w:pPr>
        <w:spacing w:line="400" w:lineRule="exact"/>
        <w:jc w:val="left"/>
        <w:rPr>
          <w:rFonts w:asciiTheme="minorEastAsia" w:hAnsiTheme="minorEastAsia" w:cstheme="minorEastAsia"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课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b/>
          <w:sz w:val="24"/>
          <w:szCs w:val="24"/>
        </w:rPr>
        <w:t>程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sz w:val="24"/>
          <w:szCs w:val="24"/>
        </w:rPr>
        <w:t>类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b/>
          <w:sz w:val="24"/>
          <w:szCs w:val="24"/>
        </w:rPr>
        <w:t>型：</w:t>
      </w:r>
      <w:r>
        <w:rPr>
          <w:rFonts w:asciiTheme="minorEastAsia" w:hAnsiTheme="minorEastAsia" w:cstheme="minorEastAsia" w:hint="eastAsia"/>
          <w:sz w:val="24"/>
          <w:szCs w:val="24"/>
        </w:rPr>
        <w:t>B</w:t>
      </w:r>
      <w:r>
        <w:rPr>
          <w:rFonts w:asciiTheme="minorEastAsia" w:hAnsiTheme="minorEastAsia" w:cstheme="minorEastAsia" w:hint="eastAsia"/>
          <w:sz w:val="24"/>
          <w:szCs w:val="24"/>
        </w:rPr>
        <w:t>类</w:t>
      </w:r>
    </w:p>
    <w:p w:rsidR="00A96502" w:rsidRDefault="00B249AC">
      <w:pPr>
        <w:spacing w:line="400" w:lineRule="exact"/>
        <w:jc w:val="left"/>
        <w:rPr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24"/>
          <w:szCs w:val="24"/>
        </w:rPr>
        <w:t>课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b/>
          <w:sz w:val="24"/>
          <w:szCs w:val="24"/>
        </w:rPr>
        <w:t>程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sz w:val="24"/>
          <w:szCs w:val="24"/>
        </w:rPr>
        <w:t>编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b/>
          <w:sz w:val="24"/>
          <w:szCs w:val="24"/>
        </w:rPr>
        <w:t>码：</w:t>
      </w:r>
    </w:p>
    <w:p w:rsidR="00A96502" w:rsidRDefault="00B249AC">
      <w:pPr>
        <w:spacing w:line="400" w:lineRule="exact"/>
        <w:ind w:left="1687" w:hangingChars="700" w:hanging="1687"/>
        <w:jc w:val="left"/>
        <w:rPr>
          <w:rFonts w:asciiTheme="minorEastAsia" w:hAnsiTheme="minorEastAsia" w:cstheme="minorEastAsia"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适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b/>
          <w:sz w:val="24"/>
          <w:szCs w:val="24"/>
        </w:rPr>
        <w:t>用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sz w:val="24"/>
          <w:szCs w:val="24"/>
        </w:rPr>
        <w:t>专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b/>
          <w:sz w:val="24"/>
          <w:szCs w:val="24"/>
        </w:rPr>
        <w:t>业：</w:t>
      </w:r>
      <w:r>
        <w:rPr>
          <w:rFonts w:asciiTheme="minorEastAsia" w:hAnsiTheme="minorEastAsia" w:cstheme="minorEastAsia" w:hint="eastAsia"/>
          <w:sz w:val="24"/>
          <w:szCs w:val="24"/>
        </w:rPr>
        <w:t>机电一体化技术、电气自动化技术、工业机器人技术、应用电子技术</w:t>
      </w:r>
    </w:p>
    <w:p w:rsidR="00A96502" w:rsidRDefault="00B249AC">
      <w:pPr>
        <w:spacing w:line="400" w:lineRule="exact"/>
        <w:jc w:val="left"/>
        <w:rPr>
          <w:rFonts w:asciiTheme="minorEastAsia" w:hAnsiTheme="minorEastAsia" w:cstheme="minorEastAsia"/>
          <w:sz w:val="24"/>
          <w:szCs w:val="24"/>
        </w:rPr>
      </w:pPr>
      <w:r>
        <w:rPr>
          <w:rFonts w:ascii="黑体" w:eastAsia="黑体" w:hAnsi="黑体" w:cs="黑体" w:hint="eastAsia"/>
          <w:b/>
          <w:sz w:val="24"/>
          <w:szCs w:val="24"/>
        </w:rPr>
        <w:t>课程所属院部：</w:t>
      </w:r>
      <w:r>
        <w:rPr>
          <w:rFonts w:asciiTheme="minorEastAsia" w:hAnsiTheme="minorEastAsia" w:cstheme="minorEastAsia" w:hint="eastAsia"/>
          <w:sz w:val="24"/>
          <w:szCs w:val="24"/>
        </w:rPr>
        <w:t>电气工程学院</w:t>
      </w:r>
    </w:p>
    <w:p w:rsidR="00A96502" w:rsidRDefault="00B249AC">
      <w:pPr>
        <w:spacing w:line="400" w:lineRule="exact"/>
        <w:jc w:val="left"/>
        <w:rPr>
          <w:sz w:val="30"/>
          <w:szCs w:val="30"/>
        </w:rPr>
      </w:pPr>
      <w:r>
        <w:rPr>
          <w:rFonts w:ascii="黑体" w:eastAsia="黑体" w:hAnsi="黑体" w:cs="黑体" w:hint="eastAsia"/>
          <w:b/>
          <w:sz w:val="24"/>
          <w:szCs w:val="24"/>
        </w:rPr>
        <w:t>批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b/>
          <w:sz w:val="24"/>
          <w:szCs w:val="24"/>
        </w:rPr>
        <w:t>准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 </w:t>
      </w:r>
      <w:r>
        <w:rPr>
          <w:rFonts w:ascii="黑体" w:eastAsia="黑体" w:hAnsi="黑体" w:cs="黑体" w:hint="eastAsia"/>
          <w:b/>
          <w:sz w:val="24"/>
          <w:szCs w:val="24"/>
        </w:rPr>
        <w:t>日</w:t>
      </w:r>
      <w:r>
        <w:rPr>
          <w:rFonts w:ascii="黑体" w:eastAsia="黑体" w:hAnsi="黑体" w:cs="黑体" w:hint="eastAsia"/>
          <w:b/>
          <w:sz w:val="24"/>
          <w:szCs w:val="24"/>
        </w:rPr>
        <w:t xml:space="preserve"> </w:t>
      </w:r>
      <w:r>
        <w:rPr>
          <w:rFonts w:ascii="黑体" w:eastAsia="黑体" w:hAnsi="黑体" w:cs="黑体" w:hint="eastAsia"/>
          <w:b/>
          <w:sz w:val="24"/>
          <w:szCs w:val="24"/>
        </w:rPr>
        <w:t>期：</w:t>
      </w:r>
      <w:r>
        <w:rPr>
          <w:rFonts w:asciiTheme="minorEastAsia" w:hAnsiTheme="minorEastAsia" w:cstheme="minorEastAsia" w:hint="eastAsia"/>
          <w:sz w:val="24"/>
          <w:szCs w:val="24"/>
        </w:rPr>
        <w:t>2019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cstheme="minorEastAsia" w:hint="eastAsia"/>
          <w:sz w:val="24"/>
          <w:szCs w:val="24"/>
        </w:rPr>
        <w:t>9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月</w:t>
      </w:r>
    </w:p>
    <w:p w:rsidR="00A96502" w:rsidRDefault="00B249AC">
      <w:r>
        <w:pict>
          <v:rect id="_x0000_i1025" style="width:415.3pt;height:1.5pt" o:hralign="center" o:hrstd="t" o:hrnoshade="t" o:hr="t" fillcolor="black" stroked="f"/>
        </w:pict>
      </w:r>
    </w:p>
    <w:p w:rsidR="00A96502" w:rsidRDefault="00A96502"/>
    <w:p w:rsidR="00A96502" w:rsidRDefault="00B249A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一、制定依据与课程定位</w:t>
      </w:r>
    </w:p>
    <w:p w:rsidR="00A96502" w:rsidRDefault="00B249AC">
      <w:pPr>
        <w:numPr>
          <w:ilvl w:val="0"/>
          <w:numId w:val="1"/>
        </w:numPr>
        <w:spacing w:line="400" w:lineRule="exac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制定依据</w:t>
      </w:r>
    </w:p>
    <w:p w:rsidR="00A96502" w:rsidRDefault="00B249AC">
      <w:pPr>
        <w:spacing w:line="400" w:lineRule="exact"/>
        <w:ind w:firstLineChars="200" w:firstLine="480"/>
        <w:jc w:val="left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本课程标准是在原《“电工基础”课程教学大纲》的基础上，依据机电一体化技术、电气自动化技术、工业机器人技术、应用电子技术等四个专业的人才培养方案对学生知识与技能的要求，重新进行制定。</w:t>
      </w:r>
    </w:p>
    <w:p w:rsidR="00A96502" w:rsidRDefault="00B249AC">
      <w:pPr>
        <w:spacing w:line="400" w:lineRule="exact"/>
        <w:ind w:firstLineChars="150" w:firstLine="361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（二）课程定位</w:t>
      </w:r>
    </w:p>
    <w:p w:rsidR="00A96502" w:rsidRDefault="00B249AC">
      <w:pPr>
        <w:spacing w:line="40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《电工基础》是三年制高职机电一体化技术、电气自动化技术、工业机器人技术、应用电子技术专业一门职业技术基础课程。</w:t>
      </w:r>
      <w:r>
        <w:rPr>
          <w:rFonts w:hint="eastAsia"/>
          <w:color w:val="FF0000"/>
          <w:sz w:val="24"/>
          <w:szCs w:val="24"/>
        </w:rPr>
        <w:t>它是电学类专业的公共课程，也是电学类后续专业课程的基础。</w:t>
      </w:r>
      <w:r>
        <w:rPr>
          <w:rFonts w:hint="eastAsia"/>
          <w:sz w:val="24"/>
          <w:szCs w:val="24"/>
        </w:rPr>
        <w:t>其任务是介绍电工技术的基本知识和基本技能，着重讲解直流电路、单相正弦交流电路、三相交流电路、谐振电路、磁路，使学生获得电工技术的基本知识与技能。</w:t>
      </w:r>
    </w:p>
    <w:p w:rsidR="00A96502" w:rsidRDefault="00B249AC">
      <w:pPr>
        <w:numPr>
          <w:ilvl w:val="0"/>
          <w:numId w:val="2"/>
        </w:num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课程教学目标</w:t>
      </w:r>
    </w:p>
    <w:p w:rsidR="00A96502" w:rsidRDefault="00B249AC">
      <w:pPr>
        <w:numPr>
          <w:ilvl w:val="0"/>
          <w:numId w:val="3"/>
        </w:numPr>
        <w:spacing w:line="400" w:lineRule="exact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知识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教学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目标</w:t>
      </w:r>
    </w:p>
    <w:p w:rsidR="00A96502" w:rsidRDefault="00B249AC">
      <w:pPr>
        <w:spacing w:line="400" w:lineRule="exact"/>
        <w:ind w:leftChars="228" w:left="479" w:firstLineChars="50" w:firstLine="12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hAnsiTheme="minorEastAsia" w:cstheme="minorEastAsia" w:hint="eastAsia"/>
          <w:sz w:val="24"/>
          <w:szCs w:val="24"/>
        </w:rPr>
        <w:t>熟悉常用交、直流电路、磁路及谐振电路的基本概念、基本定律和基本定理。</w:t>
      </w:r>
    </w:p>
    <w:p w:rsidR="00A96502" w:rsidRDefault="00B249AC">
      <w:pPr>
        <w:spacing w:line="400" w:lineRule="exact"/>
        <w:ind w:firstLineChars="250" w:firstLine="60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hAnsiTheme="minorEastAsia" w:cstheme="minorEastAsia" w:hint="eastAsia"/>
          <w:sz w:val="24"/>
          <w:szCs w:val="24"/>
        </w:rPr>
        <w:t>掌握交、直流电路的基本分析方法，了解常用电路基本物理量。</w:t>
      </w:r>
    </w:p>
    <w:p w:rsidR="00A96502" w:rsidRDefault="00B249AC">
      <w:pPr>
        <w:numPr>
          <w:ilvl w:val="0"/>
          <w:numId w:val="3"/>
        </w:numPr>
        <w:spacing w:line="400" w:lineRule="exact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能力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培养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目标</w:t>
      </w:r>
    </w:p>
    <w:p w:rsidR="00A96502" w:rsidRDefault="00B249AC">
      <w:pPr>
        <w:spacing w:line="400" w:lineRule="exact"/>
        <w:ind w:firstLineChars="250" w:firstLine="60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hAnsiTheme="minorEastAsia" w:cstheme="minorEastAsia" w:hint="eastAsia"/>
          <w:sz w:val="24"/>
          <w:szCs w:val="24"/>
        </w:rPr>
        <w:t>能分析直流电路、单相正弦交流电路、三相交流电路、互感耦合电路、磁路。</w:t>
      </w:r>
    </w:p>
    <w:p w:rsidR="00A96502" w:rsidRDefault="00B249AC">
      <w:pPr>
        <w:spacing w:line="400" w:lineRule="exact"/>
        <w:ind w:firstLineChars="250" w:firstLine="60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hAnsiTheme="minorEastAsia" w:cstheme="minorEastAsia" w:hint="eastAsia"/>
          <w:sz w:val="24"/>
          <w:szCs w:val="24"/>
        </w:rPr>
        <w:t>能理解谐振电路的工作原理，了解非正弦周期电路的基本概念。</w:t>
      </w:r>
    </w:p>
    <w:p w:rsidR="00A96502" w:rsidRDefault="00B249AC">
      <w:pPr>
        <w:spacing w:line="400" w:lineRule="exact"/>
        <w:ind w:firstLineChars="250" w:firstLine="60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hAnsiTheme="minorEastAsia" w:cstheme="minorEastAsia" w:hint="eastAsia"/>
          <w:sz w:val="24"/>
          <w:szCs w:val="24"/>
        </w:rPr>
        <w:t>具有常用电路基本物理量的计算能力。</w:t>
      </w:r>
    </w:p>
    <w:p w:rsidR="00A96502" w:rsidRDefault="00B249AC">
      <w:pPr>
        <w:spacing w:line="400" w:lineRule="exact"/>
        <w:ind w:firstLineChars="250" w:firstLine="60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hAnsiTheme="minorEastAsia" w:cstheme="minorEastAsia" w:hint="eastAsia"/>
          <w:sz w:val="24"/>
          <w:szCs w:val="24"/>
        </w:rPr>
        <w:t>了解常用电工仪表、仪器及电气设备的基本知识。</w:t>
      </w:r>
    </w:p>
    <w:p w:rsidR="00A96502" w:rsidRDefault="00B249AC">
      <w:pPr>
        <w:numPr>
          <w:ilvl w:val="0"/>
          <w:numId w:val="3"/>
        </w:numPr>
        <w:spacing w:line="400" w:lineRule="exact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素质培养目标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1</w:t>
      </w:r>
      <w:r>
        <w:rPr>
          <w:rFonts w:ascii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hAnsiTheme="minorEastAsia" w:cstheme="minorEastAsia" w:hint="eastAsia"/>
          <w:sz w:val="24"/>
          <w:szCs w:val="24"/>
        </w:rPr>
        <w:t>培养学生形成较强的观察、分析、思考、总结能力。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hAnsiTheme="minorEastAsia" w:cstheme="minorEastAsia" w:hint="eastAsia"/>
          <w:sz w:val="24"/>
          <w:szCs w:val="24"/>
        </w:rPr>
        <w:t>培养学生团队协作精神和良好的交流能力。</w:t>
      </w:r>
    </w:p>
    <w:p w:rsidR="00A96502" w:rsidRDefault="00B249AC" w:rsidP="006E6658">
      <w:pPr>
        <w:spacing w:line="400" w:lineRule="exact"/>
        <w:ind w:firstLineChars="200" w:firstLine="480"/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、</w:t>
      </w:r>
      <w:r>
        <w:rPr>
          <w:rFonts w:asciiTheme="minorEastAsia" w:hAnsiTheme="minorEastAsia" w:cstheme="minorEastAsia" w:hint="eastAsia"/>
          <w:sz w:val="24"/>
          <w:szCs w:val="24"/>
        </w:rPr>
        <w:t>培养学生较强的责任心和良好的社会责任感。</w:t>
      </w:r>
      <w:bookmarkStart w:id="0" w:name="_GoBack"/>
      <w:bookmarkEnd w:id="0"/>
    </w:p>
    <w:p w:rsidR="00A96502" w:rsidRDefault="00B249AC">
      <w:pPr>
        <w:spacing w:line="720" w:lineRule="auto"/>
        <w:jc w:val="center"/>
        <w:rPr>
          <w:sz w:val="28"/>
          <w:szCs w:val="32"/>
        </w:rPr>
      </w:pPr>
      <w:r>
        <w:rPr>
          <w:b/>
          <w:sz w:val="32"/>
          <w:szCs w:val="32"/>
        </w:rPr>
        <w:t>三、</w:t>
      </w:r>
      <w:r>
        <w:rPr>
          <w:rFonts w:hint="eastAsia"/>
          <w:b/>
          <w:sz w:val="32"/>
          <w:szCs w:val="32"/>
        </w:rPr>
        <w:t>教学时间分配表</w:t>
      </w:r>
    </w:p>
    <w:tbl>
      <w:tblPr>
        <w:tblW w:w="82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316"/>
        <w:gridCol w:w="1134"/>
        <w:gridCol w:w="1134"/>
        <w:gridCol w:w="1134"/>
        <w:gridCol w:w="850"/>
      </w:tblGrid>
      <w:tr w:rsidR="00A96502">
        <w:trPr>
          <w:cantSplit/>
          <w:trHeight w:hRule="exact" w:val="312"/>
        </w:trPr>
        <w:tc>
          <w:tcPr>
            <w:tcW w:w="710" w:type="dxa"/>
            <w:vMerge w:val="restart"/>
            <w:vAlign w:val="center"/>
          </w:tcPr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3316" w:type="dxa"/>
            <w:vMerge w:val="restart"/>
            <w:vAlign w:val="center"/>
          </w:tcPr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教学单元</w:t>
            </w:r>
          </w:p>
        </w:tc>
        <w:tc>
          <w:tcPr>
            <w:tcW w:w="1134" w:type="dxa"/>
            <w:vMerge w:val="restart"/>
            <w:vAlign w:val="center"/>
          </w:tcPr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参考</w:t>
            </w:r>
          </w:p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课时</w:t>
            </w:r>
          </w:p>
        </w:tc>
        <w:tc>
          <w:tcPr>
            <w:tcW w:w="3118" w:type="dxa"/>
            <w:gridSpan w:val="3"/>
            <w:vAlign w:val="center"/>
          </w:tcPr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教学形式与课时分配</w:t>
            </w:r>
          </w:p>
        </w:tc>
      </w:tr>
      <w:tr w:rsidR="00A96502">
        <w:trPr>
          <w:cantSplit/>
          <w:trHeight w:hRule="exact" w:val="687"/>
        </w:trPr>
        <w:tc>
          <w:tcPr>
            <w:tcW w:w="710" w:type="dxa"/>
            <w:vMerge/>
            <w:vAlign w:val="center"/>
          </w:tcPr>
          <w:p w:rsidR="00A96502" w:rsidRDefault="00A965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16" w:type="dxa"/>
            <w:vMerge/>
            <w:vAlign w:val="center"/>
          </w:tcPr>
          <w:p w:rsidR="00A96502" w:rsidRDefault="00A965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96502" w:rsidRDefault="00A965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理论</w:t>
            </w:r>
          </w:p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讲授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学时</w:t>
            </w:r>
          </w:p>
        </w:tc>
        <w:tc>
          <w:tcPr>
            <w:tcW w:w="850" w:type="dxa"/>
            <w:vAlign w:val="center"/>
          </w:tcPr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</w:p>
        </w:tc>
      </w:tr>
      <w:tr w:rsidR="00A96502">
        <w:trPr>
          <w:trHeight w:hRule="exact" w:val="312"/>
        </w:trPr>
        <w:tc>
          <w:tcPr>
            <w:tcW w:w="710" w:type="dxa"/>
            <w:vAlign w:val="center"/>
          </w:tcPr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316" w:type="dxa"/>
            <w:vAlign w:val="center"/>
          </w:tcPr>
          <w:p w:rsidR="00A96502" w:rsidRDefault="00B249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电路的基本概念与基本定律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96502" w:rsidRDefault="00A96502">
            <w:pPr>
              <w:jc w:val="center"/>
              <w:rPr>
                <w:sz w:val="24"/>
                <w:szCs w:val="24"/>
              </w:rPr>
            </w:pPr>
          </w:p>
        </w:tc>
      </w:tr>
      <w:tr w:rsidR="00A96502">
        <w:trPr>
          <w:trHeight w:hRule="exact" w:val="312"/>
        </w:trPr>
        <w:tc>
          <w:tcPr>
            <w:tcW w:w="710" w:type="dxa"/>
            <w:vAlign w:val="center"/>
          </w:tcPr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3316" w:type="dxa"/>
            <w:vAlign w:val="center"/>
          </w:tcPr>
          <w:p w:rsidR="00A96502" w:rsidRDefault="00B249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直流电阻电路的分析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A96502" w:rsidRDefault="00A96502">
            <w:pPr>
              <w:jc w:val="center"/>
              <w:rPr>
                <w:sz w:val="24"/>
                <w:szCs w:val="24"/>
              </w:rPr>
            </w:pPr>
          </w:p>
        </w:tc>
      </w:tr>
      <w:tr w:rsidR="00A96502">
        <w:trPr>
          <w:trHeight w:hRule="exact" w:val="312"/>
        </w:trPr>
        <w:tc>
          <w:tcPr>
            <w:tcW w:w="710" w:type="dxa"/>
            <w:vAlign w:val="center"/>
          </w:tcPr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3316" w:type="dxa"/>
            <w:vAlign w:val="center"/>
          </w:tcPr>
          <w:p w:rsidR="00A96502" w:rsidRDefault="00B249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受控源电路的分析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96502" w:rsidRDefault="00A96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96502" w:rsidRDefault="00A96502">
            <w:pPr>
              <w:jc w:val="center"/>
              <w:rPr>
                <w:sz w:val="24"/>
                <w:szCs w:val="24"/>
              </w:rPr>
            </w:pPr>
          </w:p>
        </w:tc>
      </w:tr>
      <w:tr w:rsidR="00A96502">
        <w:trPr>
          <w:trHeight w:hRule="exact" w:val="277"/>
        </w:trPr>
        <w:tc>
          <w:tcPr>
            <w:tcW w:w="710" w:type="dxa"/>
            <w:vAlign w:val="center"/>
          </w:tcPr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3316" w:type="dxa"/>
            <w:vAlign w:val="center"/>
          </w:tcPr>
          <w:p w:rsidR="00A96502" w:rsidRDefault="00B249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电容、电感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A96502" w:rsidRDefault="00A96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96502" w:rsidRDefault="00A96502">
            <w:pPr>
              <w:jc w:val="center"/>
              <w:rPr>
                <w:sz w:val="24"/>
                <w:szCs w:val="24"/>
              </w:rPr>
            </w:pPr>
          </w:p>
        </w:tc>
      </w:tr>
      <w:tr w:rsidR="00A96502">
        <w:trPr>
          <w:trHeight w:hRule="exact" w:val="312"/>
        </w:trPr>
        <w:tc>
          <w:tcPr>
            <w:tcW w:w="710" w:type="dxa"/>
            <w:vAlign w:val="center"/>
          </w:tcPr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3316" w:type="dxa"/>
            <w:vAlign w:val="center"/>
          </w:tcPr>
          <w:p w:rsidR="00A96502" w:rsidRDefault="00B249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正弦交流电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A96502" w:rsidRDefault="00A96502">
            <w:pPr>
              <w:jc w:val="center"/>
              <w:rPr>
                <w:sz w:val="24"/>
                <w:szCs w:val="24"/>
              </w:rPr>
            </w:pPr>
          </w:p>
        </w:tc>
      </w:tr>
      <w:tr w:rsidR="00A96502">
        <w:trPr>
          <w:trHeight w:hRule="exact" w:val="312"/>
        </w:trPr>
        <w:tc>
          <w:tcPr>
            <w:tcW w:w="710" w:type="dxa"/>
            <w:vAlign w:val="center"/>
          </w:tcPr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3316" w:type="dxa"/>
            <w:vAlign w:val="center"/>
          </w:tcPr>
          <w:p w:rsidR="00A96502" w:rsidRDefault="00B249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三相交流电路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A96502" w:rsidRDefault="00A96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96502" w:rsidRDefault="00A96502">
            <w:pPr>
              <w:jc w:val="center"/>
              <w:rPr>
                <w:sz w:val="24"/>
                <w:szCs w:val="24"/>
              </w:rPr>
            </w:pPr>
          </w:p>
        </w:tc>
      </w:tr>
      <w:tr w:rsidR="00A96502">
        <w:trPr>
          <w:trHeight w:hRule="exact" w:val="312"/>
        </w:trPr>
        <w:tc>
          <w:tcPr>
            <w:tcW w:w="710" w:type="dxa"/>
            <w:vAlign w:val="center"/>
          </w:tcPr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3316" w:type="dxa"/>
            <w:vAlign w:val="center"/>
          </w:tcPr>
          <w:p w:rsidR="00A96502" w:rsidRDefault="00B249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互感耦合电路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A96502" w:rsidRDefault="00A96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96502" w:rsidRDefault="00A96502">
            <w:pPr>
              <w:jc w:val="center"/>
              <w:rPr>
                <w:sz w:val="24"/>
                <w:szCs w:val="24"/>
              </w:rPr>
            </w:pPr>
          </w:p>
        </w:tc>
      </w:tr>
      <w:tr w:rsidR="00A96502">
        <w:trPr>
          <w:trHeight w:hRule="exact" w:val="312"/>
        </w:trPr>
        <w:tc>
          <w:tcPr>
            <w:tcW w:w="710" w:type="dxa"/>
            <w:vAlign w:val="center"/>
          </w:tcPr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3316" w:type="dxa"/>
            <w:vAlign w:val="center"/>
          </w:tcPr>
          <w:p w:rsidR="00A96502" w:rsidRDefault="00B249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磁路与铁芯线圈电路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96502" w:rsidRDefault="00A96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96502" w:rsidRDefault="00A96502">
            <w:pPr>
              <w:jc w:val="center"/>
              <w:rPr>
                <w:sz w:val="24"/>
                <w:szCs w:val="24"/>
              </w:rPr>
            </w:pPr>
          </w:p>
        </w:tc>
      </w:tr>
      <w:tr w:rsidR="00A96502">
        <w:trPr>
          <w:trHeight w:hRule="exact" w:val="312"/>
        </w:trPr>
        <w:tc>
          <w:tcPr>
            <w:tcW w:w="710" w:type="dxa"/>
            <w:vAlign w:val="center"/>
          </w:tcPr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3316" w:type="dxa"/>
            <w:vAlign w:val="center"/>
          </w:tcPr>
          <w:p w:rsidR="00A96502" w:rsidRDefault="00B249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正弦谐振电路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96502" w:rsidRDefault="00A96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96502" w:rsidRDefault="00A96502">
            <w:pPr>
              <w:jc w:val="center"/>
              <w:rPr>
                <w:sz w:val="24"/>
                <w:szCs w:val="24"/>
              </w:rPr>
            </w:pPr>
          </w:p>
        </w:tc>
      </w:tr>
      <w:tr w:rsidR="00A96502">
        <w:trPr>
          <w:trHeight w:hRule="exact" w:val="312"/>
        </w:trPr>
        <w:tc>
          <w:tcPr>
            <w:tcW w:w="710" w:type="dxa"/>
            <w:vAlign w:val="center"/>
          </w:tcPr>
          <w:p w:rsidR="00A96502" w:rsidRDefault="00B249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3316" w:type="dxa"/>
            <w:vAlign w:val="center"/>
          </w:tcPr>
          <w:p w:rsidR="00A96502" w:rsidRDefault="00B249A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非正弦周期电流电路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96502" w:rsidRDefault="00A96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96502" w:rsidRDefault="00A96502">
            <w:pPr>
              <w:jc w:val="center"/>
              <w:rPr>
                <w:sz w:val="24"/>
                <w:szCs w:val="24"/>
              </w:rPr>
            </w:pPr>
          </w:p>
        </w:tc>
      </w:tr>
      <w:tr w:rsidR="00A96502">
        <w:trPr>
          <w:trHeight w:hRule="exact" w:val="312"/>
        </w:trPr>
        <w:tc>
          <w:tcPr>
            <w:tcW w:w="4026" w:type="dxa"/>
            <w:gridSpan w:val="2"/>
            <w:vAlign w:val="center"/>
          </w:tcPr>
          <w:p w:rsidR="00A96502" w:rsidRDefault="00B249A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</w:t>
            </w:r>
            <w:r>
              <w:rPr>
                <w:rFonts w:ascii="宋体" w:hAnsi="宋体" w:hint="eastAsia"/>
                <w:sz w:val="24"/>
                <w:szCs w:val="24"/>
              </w:rPr>
              <w:t>计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58</w:t>
            </w:r>
          </w:p>
        </w:tc>
        <w:tc>
          <w:tcPr>
            <w:tcW w:w="1134" w:type="dxa"/>
            <w:vAlign w:val="center"/>
          </w:tcPr>
          <w:p w:rsidR="00A96502" w:rsidRDefault="00B249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vAlign w:val="center"/>
          </w:tcPr>
          <w:p w:rsidR="00A96502" w:rsidRDefault="00A9650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A96502" w:rsidRDefault="00B249AC">
      <w:pPr>
        <w:spacing w:line="720" w:lineRule="auto"/>
        <w:ind w:firstLineChars="150" w:firstLine="482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四、</w:t>
      </w:r>
      <w:r>
        <w:rPr>
          <w:b/>
          <w:bCs/>
          <w:sz w:val="32"/>
          <w:szCs w:val="32"/>
        </w:rPr>
        <w:t>教学</w:t>
      </w:r>
      <w:r>
        <w:rPr>
          <w:rFonts w:hint="eastAsia"/>
          <w:b/>
          <w:bCs/>
          <w:sz w:val="32"/>
          <w:szCs w:val="32"/>
        </w:rPr>
        <w:t>内容与要求</w:t>
      </w:r>
    </w:p>
    <w:p w:rsidR="00A96502" w:rsidRDefault="00B249AC">
      <w:pPr>
        <w:spacing w:line="400" w:lineRule="exact"/>
        <w:ind w:firstLineChars="200" w:firstLine="482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课题一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电路的基本概念和基本定律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内容：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电路与电路模型电压、电流及其参考方向，电功率，电阻元件、电感元件和电容元件、电压源、电流源的伏安关系及相互转换，欧姆定律，基尔霍夫定律，负载获得最大功率的条件。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要求：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了解基本电路元件，理解和掌握电路基本元件的特性及伏安关系；建立电压源、电流源概念，了解它们的特性；掌握欧姆定律和基尔霍夫定律；掌握电功率的概念及其计算。</w:t>
      </w:r>
    </w:p>
    <w:p w:rsidR="00A96502" w:rsidRDefault="00B249AC">
      <w:pPr>
        <w:spacing w:line="400" w:lineRule="exact"/>
        <w:ind w:firstLineChars="200" w:firstLine="482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课题二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cstheme="minorEastAsia" w:hint="eastAsia"/>
          <w:sz w:val="24"/>
          <w:szCs w:val="24"/>
        </w:rPr>
        <w:t>直流电阻电路的分析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内容：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支路电流法、电源变换法、节点电压法、叠加原理、戴维宁定理和诺顿定理。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要求：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了解等效变换的概念，掌握等效变换方法；用支路电流法、电源变换法、叠加原理</w:t>
      </w:r>
      <w:r>
        <w:rPr>
          <w:rFonts w:asciiTheme="minorEastAsia" w:hAnsiTheme="minorEastAsia" w:cstheme="minorEastAsia" w:hint="eastAsia"/>
          <w:sz w:val="24"/>
          <w:szCs w:val="24"/>
        </w:rPr>
        <w:t>、戴维宁定理进行电路分析。</w:t>
      </w:r>
    </w:p>
    <w:p w:rsidR="00A96502" w:rsidRDefault="00B249AC">
      <w:pPr>
        <w:spacing w:line="400" w:lineRule="exact"/>
        <w:ind w:firstLineChars="200" w:firstLine="482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课题三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cstheme="minorEastAsia" w:hint="eastAsia"/>
          <w:sz w:val="24"/>
          <w:szCs w:val="24"/>
        </w:rPr>
        <w:t>受控源电路的分析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内容：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受控源的基本概念及模型，受控源电路的一般分析法。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要求：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了解受控源概念，掌握受控源电路的特点。</w:t>
      </w:r>
    </w:p>
    <w:p w:rsidR="00A96502" w:rsidRDefault="00B249AC">
      <w:pPr>
        <w:spacing w:line="400" w:lineRule="exact"/>
        <w:ind w:firstLineChars="200" w:firstLine="482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课题四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cstheme="minorEastAsia" w:hint="eastAsia"/>
          <w:sz w:val="24"/>
          <w:szCs w:val="24"/>
        </w:rPr>
        <w:t>电容、电感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内容：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电容元件、电感元件上电流与电压的关系，电场能量与磁场能量。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要求：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了解电容元件、电感元件的伏安关系，理解电容元件、电感元件的储能特性以及在电路中能量的转换规律；掌握电场能量和磁场能量的计算。</w:t>
      </w:r>
    </w:p>
    <w:p w:rsidR="00A96502" w:rsidRDefault="00B249AC">
      <w:pPr>
        <w:spacing w:line="400" w:lineRule="exact"/>
        <w:ind w:firstLineChars="200" w:firstLine="482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课题五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正弦交流电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内容：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正弦量三要素，正弦量有效值，正弦量相量表示法。纯电阻、纯电感、纯电容交流电路，电阻电感串联电路、</w:t>
      </w:r>
      <w:r>
        <w:rPr>
          <w:rFonts w:asciiTheme="minorEastAsia" w:hAnsiTheme="minorEastAsia" w:cstheme="minorEastAsia" w:hint="eastAsia"/>
          <w:sz w:val="24"/>
          <w:szCs w:val="24"/>
        </w:rPr>
        <w:t>电阻电感电容串联电路，并联电路的一般分析，正弦交流电路的功率及功率因数的提高，正弦交流电路的分析计算。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要求：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掌握正弦交流电的三要素，掌握正弦交流电的各种表示方法；掌握正弦交流电路的分析与计算；掌握提高功率因数的方法。</w:t>
      </w:r>
    </w:p>
    <w:p w:rsidR="00A96502" w:rsidRDefault="00B249AC">
      <w:pPr>
        <w:spacing w:line="400" w:lineRule="exact"/>
        <w:ind w:firstLineChars="200" w:firstLine="482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课题六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cstheme="minorEastAsia" w:hint="eastAsia"/>
          <w:sz w:val="24"/>
          <w:szCs w:val="24"/>
        </w:rPr>
        <w:t>三相交流电路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内容：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三相交流电压的产生及三相电源绕组的联结，三相负载星形联结、三角形联接的不对称及对称三相电路的计算，三相电路的功率。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要求：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了解三相交流电源的产生和特点；掌握三相四线制电源的线电压与相电压的关系；掌握三相对称负载星形联结和三角形联结时，负载相电压和线电压、负载相电流和线电流的关系；掌握对称三相电路电压、电流和功率的计算方法，并理解中性线的作用。</w:t>
      </w:r>
    </w:p>
    <w:p w:rsidR="00A96502" w:rsidRDefault="00B249AC">
      <w:pPr>
        <w:spacing w:line="400" w:lineRule="exact"/>
        <w:ind w:firstLineChars="200" w:firstLine="482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课题七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互感耦合电路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内容：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互感系数、互感电压、同名端的概念，互感线圈串联电路、并联电路的计算。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要求：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了解互感线圈中电压和电流的关系；理解同名端的概念和意义；了解互感线圈在不同连接方式下互感消去法；掌握变压器变换电压、变换电流和变换阻抗的原理。</w:t>
      </w:r>
    </w:p>
    <w:p w:rsidR="00A96502" w:rsidRDefault="00B249AC">
      <w:pPr>
        <w:spacing w:line="400" w:lineRule="exact"/>
        <w:ind w:firstLineChars="200" w:firstLine="482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lastRenderedPageBreak/>
        <w:t>课题八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cstheme="minorEastAsia" w:hint="eastAsia"/>
          <w:sz w:val="24"/>
          <w:szCs w:val="24"/>
        </w:rPr>
        <w:t>磁路和铁芯线圈电路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内容：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磁路、磁动势、主磁通、漏磁通、磁阻的概念，磁路的基尔霍夫定律、磁路欧姆定律，铁磁物质的磁化，交流铁芯线圈，正弦电压作用下电压与磁通的关系（</w:t>
      </w:r>
      <w:r>
        <w:rPr>
          <w:rFonts w:asciiTheme="minorEastAsia" w:hAnsiTheme="minorEastAsia" w:cstheme="minorEastAsia" w:hint="eastAsia"/>
          <w:sz w:val="24"/>
          <w:szCs w:val="24"/>
        </w:rPr>
        <w:t>U = 4.44fN</w:t>
      </w:r>
      <w:r>
        <w:rPr>
          <w:rFonts w:asciiTheme="minorEastAsia" w:hAnsiTheme="minorEastAsia" w:cstheme="minorEastAsia" w:hint="eastAsia"/>
          <w:sz w:val="24"/>
          <w:szCs w:val="24"/>
        </w:rPr>
        <w:t>φ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m </w:t>
      </w:r>
      <w:r>
        <w:rPr>
          <w:rFonts w:asciiTheme="minorEastAsia" w:hAnsiTheme="minorEastAsia" w:cstheme="minorEastAsia" w:hint="eastAsia"/>
          <w:sz w:val="24"/>
          <w:szCs w:val="24"/>
        </w:rPr>
        <w:t>），正弦电压作用下磁通和电流的波形，磁滞损耗，涡流损耗，铁芯损耗的概念。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要求：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了解磁路的基本概念；理解磁路基本定律；了解交流铁芯线圈电路。</w:t>
      </w:r>
    </w:p>
    <w:p w:rsidR="00A96502" w:rsidRDefault="00B249AC">
      <w:pPr>
        <w:spacing w:line="400" w:lineRule="exact"/>
        <w:ind w:firstLineChars="200" w:firstLine="482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课题九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cstheme="minorEastAsia" w:hint="eastAsia"/>
          <w:sz w:val="24"/>
          <w:szCs w:val="24"/>
        </w:rPr>
        <w:t>正弦谐振电路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内容：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串联谐振电路、并联谐振电路的条件和特征，特性阻抗，品质因数，通频带。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要求：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掌握谐振的概念，熟悉串、并联谐振电路发生谐振的条件及调谐方法；掌握串、并联谐振电路处于</w:t>
      </w:r>
      <w:r>
        <w:rPr>
          <w:rFonts w:asciiTheme="minorEastAsia" w:hAnsiTheme="minorEastAsia" w:cstheme="minorEastAsia" w:hint="eastAsia"/>
          <w:sz w:val="24"/>
          <w:szCs w:val="24"/>
        </w:rPr>
        <w:t>谐振状态时电路所呈现的特性；理解谐振回路的特性阻抗ρ和品质因数</w:t>
      </w:r>
      <w:r>
        <w:rPr>
          <w:rFonts w:asciiTheme="minorEastAsia" w:hAnsiTheme="minorEastAsia" w:cstheme="minorEastAsia" w:hint="eastAsia"/>
          <w:sz w:val="24"/>
          <w:szCs w:val="24"/>
        </w:rPr>
        <w:t>Q</w:t>
      </w:r>
      <w:r>
        <w:rPr>
          <w:rFonts w:asciiTheme="minorEastAsia" w:hAnsiTheme="minorEastAsia" w:cstheme="minorEastAsia" w:hint="eastAsia"/>
          <w:sz w:val="24"/>
          <w:szCs w:val="24"/>
        </w:rPr>
        <w:t>的物理意义。</w:t>
      </w:r>
    </w:p>
    <w:p w:rsidR="00A96502" w:rsidRDefault="00B249AC">
      <w:pPr>
        <w:spacing w:line="400" w:lineRule="exact"/>
        <w:ind w:firstLineChars="200" w:firstLine="482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课题十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cstheme="minorEastAsia" w:hint="eastAsia"/>
          <w:sz w:val="24"/>
          <w:szCs w:val="24"/>
        </w:rPr>
        <w:t>非正弦周期电流电路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内容：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非正弦周期量的产生、合成和分解，非正弦周期量的种类，线性非正弦周期电流电路的计算，非正弦周期量的有效值、平均值及功率。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要求：</w:t>
      </w:r>
    </w:p>
    <w:p w:rsidR="00A96502" w:rsidRDefault="00B249AC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了解一个非正弦周期量的产生和分解，以及在电子技术中的应用。</w:t>
      </w:r>
    </w:p>
    <w:p w:rsidR="00A96502" w:rsidRDefault="00B249AC">
      <w:pPr>
        <w:ind w:firstLineChars="200" w:firstLine="643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五、</w:t>
      </w:r>
      <w:r>
        <w:rPr>
          <w:rFonts w:hint="eastAsia"/>
          <w:b/>
          <w:bCs/>
          <w:sz w:val="32"/>
          <w:szCs w:val="32"/>
        </w:rPr>
        <w:t>实践教学</w:t>
      </w:r>
    </w:p>
    <w:p w:rsidR="00A96502" w:rsidRDefault="00B249AC">
      <w:pPr>
        <w:autoSpaceDE w:val="0"/>
        <w:autoSpaceDN w:val="0"/>
        <w:adjustRightIn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本课程开设以下实验：</w:t>
      </w:r>
    </w:p>
    <w:tbl>
      <w:tblPr>
        <w:tblpPr w:leftFromText="180" w:rightFromText="180" w:vertAnchor="text" w:horzAnchor="margin" w:tblpXSpec="center" w:tblpY="158"/>
        <w:tblW w:w="8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6"/>
        <w:gridCol w:w="2442"/>
        <w:gridCol w:w="720"/>
        <w:gridCol w:w="4598"/>
      </w:tblGrid>
      <w:tr w:rsidR="00A96502">
        <w:trPr>
          <w:trHeight w:val="458"/>
        </w:trPr>
        <w:tc>
          <w:tcPr>
            <w:tcW w:w="726" w:type="dxa"/>
            <w:tcBorders>
              <w:left w:val="nil"/>
            </w:tcBorders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2442" w:type="dxa"/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实验项目</w:t>
            </w:r>
          </w:p>
        </w:tc>
        <w:tc>
          <w:tcPr>
            <w:tcW w:w="720" w:type="dxa"/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学时</w:t>
            </w:r>
          </w:p>
        </w:tc>
        <w:tc>
          <w:tcPr>
            <w:tcW w:w="4598" w:type="dxa"/>
            <w:tcBorders>
              <w:right w:val="nil"/>
            </w:tcBorders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目的与要求</w:t>
            </w:r>
          </w:p>
        </w:tc>
      </w:tr>
      <w:tr w:rsidR="00A96502">
        <w:trPr>
          <w:trHeight w:val="585"/>
        </w:trPr>
        <w:tc>
          <w:tcPr>
            <w:tcW w:w="726" w:type="dxa"/>
            <w:tcBorders>
              <w:left w:val="nil"/>
            </w:tcBorders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442" w:type="dxa"/>
          </w:tcPr>
          <w:p w:rsidR="00A96502" w:rsidRDefault="00B249AC">
            <w:pPr>
              <w:autoSpaceDE w:val="0"/>
              <w:autoSpaceDN w:val="0"/>
              <w:adjustRightIn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常用电工仪器、仪表的使用</w:t>
            </w:r>
          </w:p>
        </w:tc>
        <w:tc>
          <w:tcPr>
            <w:tcW w:w="720" w:type="dxa"/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598" w:type="dxa"/>
            <w:tcBorders>
              <w:right w:val="nil"/>
            </w:tcBorders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掌握电压表、电流表、万用表、功率因数表的测量功能和测量方法。</w:t>
            </w:r>
          </w:p>
        </w:tc>
      </w:tr>
      <w:tr w:rsidR="00A96502">
        <w:trPr>
          <w:trHeight w:val="585"/>
        </w:trPr>
        <w:tc>
          <w:tcPr>
            <w:tcW w:w="726" w:type="dxa"/>
            <w:tcBorders>
              <w:left w:val="nil"/>
            </w:tcBorders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442" w:type="dxa"/>
          </w:tcPr>
          <w:p w:rsidR="00A96502" w:rsidRDefault="00B249AC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电位电压测量和基尔霍夫定律</w:t>
            </w:r>
          </w:p>
        </w:tc>
        <w:tc>
          <w:tcPr>
            <w:tcW w:w="720" w:type="dxa"/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598" w:type="dxa"/>
            <w:tcBorders>
              <w:right w:val="nil"/>
            </w:tcBorders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掌握电压与电位的区别和联系，加深对基尔霍夫定律的理解。</w:t>
            </w:r>
          </w:p>
        </w:tc>
      </w:tr>
      <w:tr w:rsidR="00A96502">
        <w:trPr>
          <w:trHeight w:val="585"/>
        </w:trPr>
        <w:tc>
          <w:tcPr>
            <w:tcW w:w="726" w:type="dxa"/>
            <w:tcBorders>
              <w:left w:val="nil"/>
            </w:tcBorders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442" w:type="dxa"/>
          </w:tcPr>
          <w:p w:rsidR="00A96502" w:rsidRDefault="00B249AC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叠加原理</w:t>
            </w:r>
          </w:p>
        </w:tc>
        <w:tc>
          <w:tcPr>
            <w:tcW w:w="720" w:type="dxa"/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598" w:type="dxa"/>
            <w:tcBorders>
              <w:right w:val="nil"/>
            </w:tcBorders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验证叠加原理的正确性，掌握叠加原理实际电路的操作。</w:t>
            </w:r>
          </w:p>
        </w:tc>
      </w:tr>
      <w:tr w:rsidR="00A96502">
        <w:trPr>
          <w:trHeight w:val="585"/>
        </w:trPr>
        <w:tc>
          <w:tcPr>
            <w:tcW w:w="726" w:type="dxa"/>
            <w:tcBorders>
              <w:left w:val="nil"/>
            </w:tcBorders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442" w:type="dxa"/>
          </w:tcPr>
          <w:p w:rsidR="00A96502" w:rsidRDefault="00B249AC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电压源和电流源的等效变换</w:t>
            </w:r>
          </w:p>
        </w:tc>
        <w:tc>
          <w:tcPr>
            <w:tcW w:w="720" w:type="dxa"/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598" w:type="dxa"/>
            <w:tcBorders>
              <w:right w:val="nil"/>
            </w:tcBorders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掌握电压源和电流源的等效变换实验电路的操作。加深对电源等效变换的理解。</w:t>
            </w:r>
          </w:p>
        </w:tc>
      </w:tr>
      <w:tr w:rsidR="00A96502">
        <w:trPr>
          <w:trHeight w:val="485"/>
        </w:trPr>
        <w:tc>
          <w:tcPr>
            <w:tcW w:w="726" w:type="dxa"/>
            <w:tcBorders>
              <w:left w:val="nil"/>
            </w:tcBorders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442" w:type="dxa"/>
          </w:tcPr>
          <w:p w:rsidR="00A96502" w:rsidRDefault="00B249AC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戴维宁定理</w:t>
            </w:r>
          </w:p>
        </w:tc>
        <w:tc>
          <w:tcPr>
            <w:tcW w:w="720" w:type="dxa"/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598" w:type="dxa"/>
            <w:tcBorders>
              <w:right w:val="nil"/>
            </w:tcBorders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掌握戴维宁定理实际电路的操作，加深对该定理的理解。</w:t>
            </w:r>
          </w:p>
        </w:tc>
      </w:tr>
      <w:tr w:rsidR="00A96502">
        <w:trPr>
          <w:trHeight w:val="585"/>
        </w:trPr>
        <w:tc>
          <w:tcPr>
            <w:tcW w:w="726" w:type="dxa"/>
            <w:tcBorders>
              <w:left w:val="nil"/>
            </w:tcBorders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442" w:type="dxa"/>
          </w:tcPr>
          <w:p w:rsidR="00A96502" w:rsidRDefault="00B249AC"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示波器及信号发生器的使用</w:t>
            </w:r>
          </w:p>
        </w:tc>
        <w:tc>
          <w:tcPr>
            <w:tcW w:w="720" w:type="dxa"/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598" w:type="dxa"/>
            <w:tcBorders>
              <w:right w:val="nil"/>
            </w:tcBorders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掌握示波器、信号发生器的使用。</w:t>
            </w:r>
          </w:p>
        </w:tc>
      </w:tr>
      <w:tr w:rsidR="00A96502">
        <w:trPr>
          <w:trHeight w:val="498"/>
        </w:trPr>
        <w:tc>
          <w:tcPr>
            <w:tcW w:w="726" w:type="dxa"/>
            <w:tcBorders>
              <w:left w:val="nil"/>
            </w:tcBorders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7</w:t>
            </w:r>
          </w:p>
        </w:tc>
        <w:tc>
          <w:tcPr>
            <w:tcW w:w="2442" w:type="dxa"/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日光灯电路及功率因数的提高</w:t>
            </w:r>
          </w:p>
        </w:tc>
        <w:tc>
          <w:tcPr>
            <w:tcW w:w="720" w:type="dxa"/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598" w:type="dxa"/>
            <w:tcBorders>
              <w:right w:val="nil"/>
            </w:tcBorders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掌握日光灯电路的接线，理解并掌握功率因数及其提高的方法。</w:t>
            </w:r>
          </w:p>
        </w:tc>
      </w:tr>
      <w:tr w:rsidR="00A96502">
        <w:trPr>
          <w:trHeight w:val="378"/>
        </w:trPr>
        <w:tc>
          <w:tcPr>
            <w:tcW w:w="3168" w:type="dxa"/>
            <w:gridSpan w:val="2"/>
            <w:tcBorders>
              <w:left w:val="nil"/>
            </w:tcBorders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合</w:t>
            </w:r>
            <w:r>
              <w:rPr>
                <w:rFonts w:ascii="宋体" w:hAnsi="宋体" w:hint="eastAsia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720" w:type="dxa"/>
            <w:vAlign w:val="center"/>
          </w:tcPr>
          <w:p w:rsidR="00A96502" w:rsidRDefault="00B249AC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14</w:t>
            </w:r>
          </w:p>
        </w:tc>
        <w:tc>
          <w:tcPr>
            <w:tcW w:w="4598" w:type="dxa"/>
            <w:tcBorders>
              <w:right w:val="nil"/>
            </w:tcBorders>
            <w:vAlign w:val="center"/>
          </w:tcPr>
          <w:p w:rsidR="00A96502" w:rsidRDefault="00A96502"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</w:tc>
      </w:tr>
    </w:tbl>
    <w:p w:rsidR="00A96502" w:rsidRDefault="00A96502">
      <w:pPr>
        <w:rPr>
          <w:sz w:val="32"/>
          <w:szCs w:val="32"/>
        </w:rPr>
      </w:pPr>
    </w:p>
    <w:p w:rsidR="00A96502" w:rsidRDefault="00B249A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六</w:t>
      </w:r>
      <w:r>
        <w:rPr>
          <w:b/>
          <w:sz w:val="32"/>
          <w:szCs w:val="32"/>
        </w:rPr>
        <w:t>、教学方法建议</w:t>
      </w:r>
    </w:p>
    <w:p w:rsidR="00A96502" w:rsidRDefault="00B249AC">
      <w:pPr>
        <w:spacing w:line="400" w:lineRule="exact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（</w:t>
      </w:r>
      <w:r>
        <w:rPr>
          <w:rFonts w:hint="eastAsia"/>
          <w:sz w:val="24"/>
          <w:szCs w:val="28"/>
        </w:rPr>
        <w:t>一</w:t>
      </w:r>
      <w:r>
        <w:rPr>
          <w:rFonts w:hint="eastAsia"/>
          <w:sz w:val="24"/>
          <w:szCs w:val="28"/>
        </w:rPr>
        <w:t>）</w:t>
      </w:r>
      <w:r>
        <w:rPr>
          <w:rFonts w:hint="eastAsia"/>
          <w:sz w:val="24"/>
          <w:szCs w:val="28"/>
        </w:rPr>
        <w:t>本课程的教学重点</w:t>
      </w:r>
    </w:p>
    <w:p w:rsidR="00A96502" w:rsidRDefault="00B249AC">
      <w:pPr>
        <w:spacing w:line="400" w:lineRule="exact"/>
        <w:ind w:firstLineChars="250" w:firstLine="600"/>
        <w:rPr>
          <w:sz w:val="24"/>
          <w:szCs w:val="28"/>
        </w:rPr>
      </w:pPr>
      <w:r>
        <w:rPr>
          <w:rFonts w:hint="eastAsia"/>
          <w:sz w:val="24"/>
          <w:szCs w:val="28"/>
        </w:rPr>
        <w:t>1</w:t>
      </w:r>
      <w:r>
        <w:rPr>
          <w:rFonts w:hint="eastAsia"/>
          <w:sz w:val="24"/>
          <w:szCs w:val="28"/>
        </w:rPr>
        <w:t>、</w:t>
      </w:r>
      <w:r>
        <w:rPr>
          <w:rFonts w:hint="eastAsia"/>
          <w:sz w:val="24"/>
          <w:szCs w:val="28"/>
        </w:rPr>
        <w:t>重点掌握电场强度、电位、电位差、电动势、磁感应强度、磁通、自感、互感、互感线圈同名端，正弦交流电中的相位、初相位、瞬时值、最大值、有效值与感抗、容抗、阻抗、有功功率、无功功率、平均功率等概念。</w:t>
      </w:r>
    </w:p>
    <w:p w:rsidR="00A96502" w:rsidRDefault="00B249AC">
      <w:pPr>
        <w:spacing w:line="400" w:lineRule="exact"/>
        <w:ind w:firstLineChars="250" w:firstLine="600"/>
        <w:rPr>
          <w:sz w:val="24"/>
          <w:szCs w:val="28"/>
        </w:rPr>
      </w:pPr>
      <w:r>
        <w:rPr>
          <w:rFonts w:hint="eastAsia"/>
          <w:sz w:val="24"/>
          <w:szCs w:val="28"/>
        </w:rPr>
        <w:t>2</w:t>
      </w:r>
      <w:r>
        <w:rPr>
          <w:rFonts w:hint="eastAsia"/>
          <w:sz w:val="24"/>
          <w:szCs w:val="28"/>
        </w:rPr>
        <w:t>、</w:t>
      </w:r>
      <w:r>
        <w:rPr>
          <w:rFonts w:hint="eastAsia"/>
          <w:sz w:val="24"/>
          <w:szCs w:val="28"/>
        </w:rPr>
        <w:t>理解电场和磁场的物质性、导磁率、磁场强度的概念。</w:t>
      </w:r>
    </w:p>
    <w:p w:rsidR="00A96502" w:rsidRDefault="00B249AC">
      <w:pPr>
        <w:spacing w:line="400" w:lineRule="exact"/>
        <w:ind w:firstLineChars="250" w:firstLine="600"/>
        <w:rPr>
          <w:sz w:val="24"/>
          <w:szCs w:val="28"/>
        </w:rPr>
      </w:pPr>
      <w:r>
        <w:rPr>
          <w:rFonts w:hint="eastAsia"/>
          <w:sz w:val="24"/>
          <w:szCs w:val="28"/>
        </w:rPr>
        <w:t>3</w:t>
      </w:r>
      <w:r>
        <w:rPr>
          <w:rFonts w:hint="eastAsia"/>
          <w:sz w:val="24"/>
          <w:szCs w:val="28"/>
        </w:rPr>
        <w:t>、</w:t>
      </w:r>
      <w:r>
        <w:rPr>
          <w:rFonts w:hint="eastAsia"/>
          <w:sz w:val="24"/>
          <w:szCs w:val="28"/>
        </w:rPr>
        <w:t>掌握串联谐振、并联谐振及其产生条件和特点，理解品质因数的物理意义。</w:t>
      </w:r>
    </w:p>
    <w:p w:rsidR="00A96502" w:rsidRDefault="00B249AC">
      <w:pPr>
        <w:spacing w:line="400" w:lineRule="exact"/>
        <w:ind w:firstLineChars="250" w:firstLine="600"/>
        <w:rPr>
          <w:sz w:val="24"/>
          <w:szCs w:val="28"/>
        </w:rPr>
      </w:pPr>
      <w:r>
        <w:rPr>
          <w:rFonts w:hint="eastAsia"/>
          <w:sz w:val="24"/>
          <w:szCs w:val="28"/>
        </w:rPr>
        <w:t>4</w:t>
      </w:r>
      <w:r>
        <w:rPr>
          <w:rFonts w:hint="eastAsia"/>
          <w:sz w:val="24"/>
          <w:szCs w:val="28"/>
        </w:rPr>
        <w:t>、</w:t>
      </w:r>
      <w:r>
        <w:rPr>
          <w:rFonts w:hint="eastAsia"/>
          <w:sz w:val="24"/>
          <w:szCs w:val="28"/>
        </w:rPr>
        <w:t>重点掌握欧姆定律、电磁感应定律。掌握万用表原理、最大输出功率定理，掌握基尔霍夫定律和戴维宁定理，并能进行简单计算，了解叠加原理内容。</w:t>
      </w:r>
    </w:p>
    <w:p w:rsidR="00A96502" w:rsidRDefault="00B249AC">
      <w:pPr>
        <w:spacing w:line="400" w:lineRule="exact"/>
        <w:ind w:firstLineChars="250" w:firstLine="600"/>
        <w:rPr>
          <w:sz w:val="24"/>
          <w:szCs w:val="28"/>
        </w:rPr>
      </w:pPr>
      <w:r>
        <w:rPr>
          <w:rFonts w:hint="eastAsia"/>
          <w:sz w:val="24"/>
          <w:szCs w:val="28"/>
        </w:rPr>
        <w:t>5</w:t>
      </w:r>
      <w:r>
        <w:rPr>
          <w:rFonts w:hint="eastAsia"/>
          <w:sz w:val="24"/>
          <w:szCs w:val="28"/>
        </w:rPr>
        <w:t>、</w:t>
      </w:r>
      <w:r>
        <w:rPr>
          <w:rFonts w:hint="eastAsia"/>
          <w:sz w:val="24"/>
          <w:szCs w:val="28"/>
        </w:rPr>
        <w:t>初步掌</w:t>
      </w:r>
      <w:r>
        <w:rPr>
          <w:rFonts w:hint="eastAsia"/>
          <w:sz w:val="24"/>
          <w:szCs w:val="28"/>
        </w:rPr>
        <w:t>握一般电路的分析与计算方法，能分析计算简单直流电路，熟悉电路中电位的计算，会用相量表示法分析、计算交流电路，能将三角函数表示式转换为相量表示式。</w:t>
      </w:r>
    </w:p>
    <w:p w:rsidR="00A96502" w:rsidRDefault="00B249AC">
      <w:pPr>
        <w:spacing w:line="400" w:lineRule="exact"/>
        <w:ind w:firstLineChars="250" w:firstLine="600"/>
        <w:rPr>
          <w:sz w:val="24"/>
          <w:szCs w:val="28"/>
        </w:rPr>
      </w:pPr>
      <w:r>
        <w:rPr>
          <w:rFonts w:hint="eastAsia"/>
          <w:sz w:val="24"/>
          <w:szCs w:val="28"/>
        </w:rPr>
        <w:t>6</w:t>
      </w:r>
      <w:r>
        <w:rPr>
          <w:rFonts w:hint="eastAsia"/>
          <w:sz w:val="24"/>
          <w:szCs w:val="28"/>
        </w:rPr>
        <w:t>、</w:t>
      </w:r>
      <w:r>
        <w:rPr>
          <w:rFonts w:hint="eastAsia"/>
          <w:sz w:val="24"/>
          <w:szCs w:val="28"/>
        </w:rPr>
        <w:t>了解互感线圈的串、并联规律。</w:t>
      </w:r>
    </w:p>
    <w:p w:rsidR="00A96502" w:rsidRDefault="00B249AC">
      <w:pPr>
        <w:spacing w:line="400" w:lineRule="exact"/>
        <w:ind w:firstLineChars="250" w:firstLine="600"/>
        <w:rPr>
          <w:sz w:val="24"/>
          <w:szCs w:val="28"/>
        </w:rPr>
      </w:pPr>
      <w:r>
        <w:rPr>
          <w:rFonts w:hint="eastAsia"/>
          <w:sz w:val="24"/>
          <w:szCs w:val="28"/>
        </w:rPr>
        <w:t>7</w:t>
      </w:r>
      <w:r>
        <w:rPr>
          <w:rFonts w:hint="eastAsia"/>
          <w:sz w:val="24"/>
          <w:szCs w:val="28"/>
        </w:rPr>
        <w:t>、</w:t>
      </w:r>
      <w:r>
        <w:rPr>
          <w:rFonts w:hint="eastAsia"/>
          <w:sz w:val="24"/>
          <w:szCs w:val="28"/>
        </w:rPr>
        <w:t>掌握基本元器件电阻、电感、电容的特性和了解变压器的基本工作原理。</w:t>
      </w:r>
    </w:p>
    <w:p w:rsidR="00A96502" w:rsidRDefault="00B249AC">
      <w:pPr>
        <w:spacing w:line="400" w:lineRule="exact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（二）本课程的教学方法</w:t>
      </w:r>
    </w:p>
    <w:p w:rsidR="00A96502" w:rsidRDefault="00B249AC">
      <w:pPr>
        <w:spacing w:line="400" w:lineRule="exact"/>
        <w:ind w:firstLineChars="200" w:firstLine="480"/>
        <w:rPr>
          <w:sz w:val="28"/>
          <w:szCs w:val="32"/>
        </w:rPr>
      </w:pPr>
      <w:r>
        <w:rPr>
          <w:rFonts w:hint="eastAsia"/>
          <w:sz w:val="24"/>
          <w:szCs w:val="28"/>
        </w:rPr>
        <w:t>本课程以讲授与实验的形式实施，采用理论结合实践的教学方法。理论部分采用讲授法、案例法、多媒体教学，实验部分由教师指导，学生自己动手，验证所学理论，加深理解，加强记忆，提高实践能力。</w:t>
      </w:r>
    </w:p>
    <w:p w:rsidR="00A96502" w:rsidRDefault="00B249A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七、</w:t>
      </w:r>
      <w:r>
        <w:rPr>
          <w:rFonts w:hint="eastAsia"/>
          <w:b/>
          <w:sz w:val="32"/>
          <w:szCs w:val="32"/>
        </w:rPr>
        <w:t>课程考核方式与成绩评定</w:t>
      </w:r>
    </w:p>
    <w:p w:rsidR="00A96502" w:rsidRDefault="00B249AC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对于</w:t>
      </w:r>
      <w:r>
        <w:rPr>
          <w:rFonts w:asciiTheme="minorEastAsia" w:hAnsiTheme="minorEastAsia" w:cstheme="minorEastAsia" w:hint="eastAsia"/>
          <w:sz w:val="24"/>
          <w:szCs w:val="24"/>
        </w:rPr>
        <w:t>机电一体化技术</w:t>
      </w:r>
      <w:r>
        <w:rPr>
          <w:rFonts w:asciiTheme="minorEastAsia" w:hAnsiTheme="minorEastAsia" w:cstheme="minorEastAsia" w:hint="eastAsia"/>
          <w:sz w:val="24"/>
          <w:szCs w:val="24"/>
        </w:rPr>
        <w:t>专业</w:t>
      </w:r>
      <w:r>
        <w:rPr>
          <w:rFonts w:asciiTheme="minorEastAsia" w:hAnsiTheme="minorEastAsia" w:cstheme="minorEastAsia" w:hint="eastAsia"/>
          <w:sz w:val="24"/>
          <w:szCs w:val="24"/>
        </w:rPr>
        <w:t>、电气自动化技术</w:t>
      </w:r>
      <w:r>
        <w:rPr>
          <w:rFonts w:asciiTheme="minorEastAsia" w:hAnsiTheme="minorEastAsia" w:cstheme="minorEastAsia" w:hint="eastAsia"/>
          <w:sz w:val="24"/>
          <w:szCs w:val="24"/>
        </w:rPr>
        <w:t>专业</w:t>
      </w:r>
      <w:r>
        <w:rPr>
          <w:rFonts w:asciiTheme="minorEastAsia" w:hAnsiTheme="minorEastAsia" w:cstheme="minorEastAsia" w:hint="eastAsia"/>
          <w:sz w:val="24"/>
          <w:szCs w:val="24"/>
        </w:rPr>
        <w:t>、工业机器人技术</w:t>
      </w:r>
      <w:r>
        <w:rPr>
          <w:rFonts w:asciiTheme="minorEastAsia" w:hAnsiTheme="minorEastAsia" w:cstheme="minorEastAsia" w:hint="eastAsia"/>
          <w:sz w:val="24"/>
          <w:szCs w:val="24"/>
        </w:rPr>
        <w:t>专业</w:t>
      </w:r>
      <w:r>
        <w:rPr>
          <w:rFonts w:asciiTheme="minorEastAsia" w:hAnsiTheme="minorEastAsia" w:cstheme="minorEastAsia" w:hint="eastAsia"/>
          <w:sz w:val="24"/>
          <w:szCs w:val="24"/>
        </w:rPr>
        <w:t>、应用电子技术</w:t>
      </w:r>
      <w:r>
        <w:rPr>
          <w:rFonts w:asciiTheme="minorEastAsia" w:hAnsiTheme="minorEastAsia" w:cstheme="minorEastAsia" w:hint="eastAsia"/>
          <w:sz w:val="24"/>
          <w:szCs w:val="24"/>
        </w:rPr>
        <w:t>专业：</w:t>
      </w:r>
    </w:p>
    <w:p w:rsidR="00A96502" w:rsidRDefault="00B249AC">
      <w:pPr>
        <w:spacing w:line="400" w:lineRule="exact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</w:t>
      </w:r>
      <w:r>
        <w:rPr>
          <w:rFonts w:asciiTheme="minorEastAsia" w:hAnsiTheme="minorEastAsia" w:cstheme="minorEastAsia" w:hint="eastAsia"/>
          <w:sz w:val="24"/>
          <w:szCs w:val="24"/>
        </w:rPr>
        <w:t>课程</w:t>
      </w:r>
      <w:r>
        <w:rPr>
          <w:rFonts w:asciiTheme="minorEastAsia" w:hAnsiTheme="minorEastAsia" w:cstheme="minorEastAsia" w:hint="eastAsia"/>
          <w:sz w:val="24"/>
          <w:szCs w:val="24"/>
        </w:rPr>
        <w:t>安排在第一学期，课程一学期完成。</w:t>
      </w:r>
    </w:p>
    <w:p w:rsidR="00A96502" w:rsidRDefault="00B249AC">
      <w:pPr>
        <w:spacing w:line="400" w:lineRule="exact"/>
        <w:rPr>
          <w:b/>
          <w:sz w:val="28"/>
          <w:szCs w:val="28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本课程为考试课，</w:t>
      </w:r>
      <w:r>
        <w:rPr>
          <w:rFonts w:asciiTheme="minorEastAsia" w:hAnsiTheme="minorEastAsia" w:cstheme="minorEastAsia" w:hint="eastAsia"/>
          <w:sz w:val="24"/>
          <w:szCs w:val="24"/>
        </w:rPr>
        <w:t>考核成绩满分为</w:t>
      </w:r>
      <w:r>
        <w:rPr>
          <w:rFonts w:asciiTheme="minorEastAsia" w:hAnsiTheme="minorEastAsia" w:cstheme="minorEastAsia" w:hint="eastAsia"/>
          <w:sz w:val="24"/>
          <w:szCs w:val="24"/>
        </w:rPr>
        <w:t>100</w:t>
      </w:r>
      <w:r>
        <w:rPr>
          <w:rFonts w:asciiTheme="minorEastAsia" w:hAnsiTheme="minorEastAsia" w:cstheme="minorEastAsia" w:hint="eastAsia"/>
          <w:sz w:val="24"/>
          <w:szCs w:val="24"/>
        </w:rPr>
        <w:t>分。其中：理论考核成绩占</w:t>
      </w:r>
      <w:r>
        <w:rPr>
          <w:rFonts w:asciiTheme="minorEastAsia" w:hAnsiTheme="minorEastAsia" w:cstheme="minorEastAsia" w:hint="eastAsia"/>
          <w:sz w:val="24"/>
          <w:szCs w:val="24"/>
        </w:rPr>
        <w:t>50</w:t>
      </w:r>
      <w:r>
        <w:rPr>
          <w:rFonts w:asciiTheme="minorEastAsia" w:hAnsiTheme="minorEastAsia" w:cstheme="minorEastAsia" w:hint="eastAsia"/>
          <w:sz w:val="24"/>
          <w:szCs w:val="24"/>
        </w:rPr>
        <w:t>分，平时学习考核成绩占</w:t>
      </w:r>
      <w:r>
        <w:rPr>
          <w:rFonts w:asciiTheme="minorEastAsia" w:hAnsiTheme="minorEastAsia" w:cstheme="minorEastAsia" w:hint="eastAsia"/>
          <w:sz w:val="24"/>
          <w:szCs w:val="24"/>
        </w:rPr>
        <w:t>50</w:t>
      </w:r>
      <w:r>
        <w:rPr>
          <w:rFonts w:asciiTheme="minorEastAsia" w:hAnsiTheme="minorEastAsia" w:cstheme="minorEastAsia" w:hint="eastAsia"/>
          <w:sz w:val="24"/>
          <w:szCs w:val="24"/>
        </w:rPr>
        <w:t>分（平时包括：考勤、课堂提问、作业等）</w:t>
      </w:r>
      <w:r>
        <w:rPr>
          <w:rFonts w:hint="eastAsia"/>
          <w:sz w:val="24"/>
        </w:rPr>
        <w:t>。</w:t>
      </w:r>
    </w:p>
    <w:p w:rsidR="00A96502" w:rsidRDefault="00A96502">
      <w:pPr>
        <w:rPr>
          <w:b/>
          <w:sz w:val="36"/>
          <w:szCs w:val="36"/>
        </w:rPr>
      </w:pPr>
    </w:p>
    <w:p w:rsidR="00A96502" w:rsidRDefault="00A96502">
      <w:pPr>
        <w:ind w:firstLineChars="200" w:firstLine="640"/>
        <w:rPr>
          <w:sz w:val="32"/>
          <w:szCs w:val="32"/>
        </w:rPr>
      </w:pPr>
    </w:p>
    <w:sectPr w:rsidR="00A965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9AC" w:rsidRDefault="00B249AC" w:rsidP="006E6658">
      <w:r>
        <w:separator/>
      </w:r>
    </w:p>
  </w:endnote>
  <w:endnote w:type="continuationSeparator" w:id="0">
    <w:p w:rsidR="00B249AC" w:rsidRDefault="00B249AC" w:rsidP="006E6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9AC" w:rsidRDefault="00B249AC" w:rsidP="006E6658">
      <w:r>
        <w:separator/>
      </w:r>
    </w:p>
  </w:footnote>
  <w:footnote w:type="continuationSeparator" w:id="0">
    <w:p w:rsidR="00B249AC" w:rsidRDefault="00B249AC" w:rsidP="006E6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ED3283"/>
    <w:multiLevelType w:val="singleLevel"/>
    <w:tmpl w:val="D0ED3283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FCBF45BC"/>
    <w:multiLevelType w:val="singleLevel"/>
    <w:tmpl w:val="FCBF45B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F038B00"/>
    <w:multiLevelType w:val="singleLevel"/>
    <w:tmpl w:val="1F038B00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8AB"/>
    <w:rsid w:val="00055401"/>
    <w:rsid w:val="000570AF"/>
    <w:rsid w:val="000D5569"/>
    <w:rsid w:val="000F5FF8"/>
    <w:rsid w:val="00167A66"/>
    <w:rsid w:val="001A4DA1"/>
    <w:rsid w:val="001C18DA"/>
    <w:rsid w:val="002408E6"/>
    <w:rsid w:val="00324755"/>
    <w:rsid w:val="00325F6F"/>
    <w:rsid w:val="003845C9"/>
    <w:rsid w:val="003B4F30"/>
    <w:rsid w:val="003C78F9"/>
    <w:rsid w:val="003F6EFA"/>
    <w:rsid w:val="004128DA"/>
    <w:rsid w:val="004D58F1"/>
    <w:rsid w:val="004E33DC"/>
    <w:rsid w:val="005523D5"/>
    <w:rsid w:val="0055378A"/>
    <w:rsid w:val="00553E79"/>
    <w:rsid w:val="005E10B1"/>
    <w:rsid w:val="005F3B38"/>
    <w:rsid w:val="00611FDA"/>
    <w:rsid w:val="0063579D"/>
    <w:rsid w:val="0067251F"/>
    <w:rsid w:val="006E6658"/>
    <w:rsid w:val="0070464A"/>
    <w:rsid w:val="007310B3"/>
    <w:rsid w:val="00781515"/>
    <w:rsid w:val="007878AB"/>
    <w:rsid w:val="00827A8A"/>
    <w:rsid w:val="008E35E8"/>
    <w:rsid w:val="00930A7D"/>
    <w:rsid w:val="009568C4"/>
    <w:rsid w:val="00960300"/>
    <w:rsid w:val="00963F5F"/>
    <w:rsid w:val="00970301"/>
    <w:rsid w:val="00983883"/>
    <w:rsid w:val="009E26A9"/>
    <w:rsid w:val="009E3114"/>
    <w:rsid w:val="00A5181F"/>
    <w:rsid w:val="00A5738D"/>
    <w:rsid w:val="00A96502"/>
    <w:rsid w:val="00B249AC"/>
    <w:rsid w:val="00C306FC"/>
    <w:rsid w:val="00C3228A"/>
    <w:rsid w:val="00C46E5A"/>
    <w:rsid w:val="00C65541"/>
    <w:rsid w:val="00CA0625"/>
    <w:rsid w:val="00D5469E"/>
    <w:rsid w:val="00D5756A"/>
    <w:rsid w:val="00D865D9"/>
    <w:rsid w:val="00D94829"/>
    <w:rsid w:val="00E2173C"/>
    <w:rsid w:val="00EE7BBB"/>
    <w:rsid w:val="00EF45F4"/>
    <w:rsid w:val="00F0695B"/>
    <w:rsid w:val="00F14353"/>
    <w:rsid w:val="00F268F1"/>
    <w:rsid w:val="00FD02E2"/>
    <w:rsid w:val="04034C2D"/>
    <w:rsid w:val="0A5A2AEB"/>
    <w:rsid w:val="1EA9442D"/>
    <w:rsid w:val="21C736E1"/>
    <w:rsid w:val="682659BA"/>
    <w:rsid w:val="6CAB497D"/>
    <w:rsid w:val="6CE276B2"/>
    <w:rsid w:val="71883085"/>
    <w:rsid w:val="77AA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E66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E665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E66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E665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E66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E665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E66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E665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495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xiaojiu</dc:creator>
  <cp:lastModifiedBy>小九</cp:lastModifiedBy>
  <cp:revision>82</cp:revision>
  <dcterms:created xsi:type="dcterms:W3CDTF">2019-01-14T03:20:00Z</dcterms:created>
  <dcterms:modified xsi:type="dcterms:W3CDTF">2019-07-13T07:44:00Z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