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distribute"/>
        <w:rPr>
          <w:rFonts w:hint="eastAsia" w:ascii="方正大标宋简体" w:hAnsi="方正大标宋简体" w:eastAsia="方正大标宋简体" w:cs="方正大标宋简体"/>
          <w:color w:val="FF0000"/>
          <w:w w:val="60"/>
          <w:sz w:val="180"/>
          <w:szCs w:val="180"/>
        </w:rPr>
      </w:pPr>
      <w:bookmarkStart w:id="0" w:name="_GoBack"/>
      <w:r>
        <w:rPr>
          <w:rFonts w:hint="eastAsia" w:ascii="方正大标宋简体" w:hAnsi="方正大标宋简体" w:eastAsia="方正大标宋简体" w:cs="方正大标宋简体"/>
          <w:color w:val="FF0000"/>
          <w:w w:val="60"/>
          <w:sz w:val="112"/>
          <w:szCs w:val="112"/>
        </w:rPr>
        <w:t>安徽扬子职业技术学院</w:t>
      </w:r>
    </w:p>
    <w:p>
      <w:pPr>
        <w:widowControl/>
        <w:snapToGrid w:val="0"/>
        <w:spacing w:line="360" w:lineRule="auto"/>
        <w:ind w:left="-2" w:leftChars="-1" w:firstLine="0" w:firstLineChars="0"/>
        <w:jc w:val="center"/>
        <w:outlineLvl w:val="1"/>
        <w:rPr>
          <w:rFonts w:ascii="仿宋" w:hAnsi="仿宋" w:eastAsia="仿宋" w:cs="仿宋"/>
          <w:kern w:val="0"/>
          <w:sz w:val="32"/>
          <w:szCs w:val="32"/>
        </w:rPr>
      </w:pPr>
      <w:r>
        <w:rPr>
          <w:rFonts w:hint="eastAsia" w:ascii="仿宋" w:hAnsi="仿宋" w:eastAsia="仿宋" w:cs="仿宋"/>
          <w:kern w:val="0"/>
          <w:sz w:val="32"/>
          <w:szCs w:val="32"/>
        </w:rPr>
        <w:t>院人字〔202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号</w:t>
      </w:r>
    </w:p>
    <w:p>
      <w:pPr>
        <w:widowControl/>
        <w:kinsoku w:val="0"/>
        <w:autoSpaceDE w:val="0"/>
        <w:autoSpaceDN w:val="0"/>
        <w:adjustRightInd w:val="0"/>
        <w:snapToGrid w:val="0"/>
        <w:spacing w:before="133" w:line="360" w:lineRule="auto"/>
        <w:ind w:right="518" w:firstLine="640"/>
        <w:jc w:val="both"/>
        <w:textAlignment w:val="baseline"/>
        <w:rPr>
          <w:rFonts w:hint="eastAsia" w:ascii="黑体" w:hAnsi="黑体" w:eastAsia="黑体" w:cs="黑体"/>
          <w:snapToGrid w:val="0"/>
          <w:color w:val="000000"/>
          <w:spacing w:val="-12"/>
          <w:kern w:val="0"/>
          <w:sz w:val="43"/>
          <w:szCs w:val="43"/>
        </w:rPr>
      </w:pPr>
      <w:r>
        <w:rPr>
          <w:sz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68580</wp:posOffset>
                </wp:positionV>
                <wp:extent cx="5728335" cy="635"/>
                <wp:effectExtent l="0" t="19050" r="5715" b="37465"/>
                <wp:wrapNone/>
                <wp:docPr id="1" name="直接连接符 1"/>
                <wp:cNvGraphicFramePr/>
                <a:graphic xmlns:a="http://schemas.openxmlformats.org/drawingml/2006/main">
                  <a:graphicData uri="http://schemas.microsoft.com/office/word/2010/wordprocessingShape">
                    <wps:wsp>
                      <wps:cNvCnPr/>
                      <wps:spPr>
                        <a:xfrm>
                          <a:off x="0" y="0"/>
                          <a:ext cx="572833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5.4pt;height:0.05pt;width:451.05pt;mso-position-horizontal:center;z-index:251659264;mso-width-relative:page;mso-height-relative:page;" filled="f" stroked="t" coordsize="21600,21600" o:gfxdata="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TPUt1wAAAAYBAAAPAAAAAAAAAAEAIAAAACIAAABkcnMvZG93bnJldi54bWxQ&#10;SwECFAAUAAAACACHTuJAvA5HgfgBAADnAwAADgAAAAAAAAABACAAAAAmAQAAZHJzL2Uyb0RvYy54&#10;bWxQSwUGAAAAAAYABgBZAQAAkAUAAAAA&#10;">
                <v:fill on="f" focussize="0,0"/>
                <v:stroke weight="3pt" color="#FF0000" joinstyle="round"/>
                <v:imagedata o:title=""/>
                <o:lock v:ext="edit" aspectratio="f"/>
              </v:line>
            </w:pict>
          </mc:Fallback>
        </mc:AlternateContent>
      </w:r>
    </w:p>
    <w:p>
      <w:pPr>
        <w:pStyle w:val="2"/>
        <w:keepNext w:val="0"/>
        <w:keepLines w:val="0"/>
        <w:widowControl/>
        <w:snapToGrid w:val="0"/>
        <w:spacing w:before="0" w:after="0" w:line="360" w:lineRule="auto"/>
        <w:jc w:val="center"/>
        <w:rPr>
          <w:rFonts w:hint="eastAsia" w:ascii="微软雅黑" w:hAnsi="微软雅黑" w:eastAsia="微软雅黑" w:cs="微软雅黑"/>
          <w:b w:val="0"/>
          <w:bCs w:val="0"/>
          <w:color w:val="434343"/>
          <w:szCs w:val="36"/>
        </w:rPr>
      </w:pPr>
      <w:r>
        <w:rPr>
          <w:rFonts w:hint="eastAsia" w:ascii="宋体" w:hAnsi="宋体" w:cs="宋体"/>
          <w:szCs w:val="36"/>
        </w:rPr>
        <w:t>关于做好202</w:t>
      </w:r>
      <w:r>
        <w:rPr>
          <w:rFonts w:hint="eastAsia" w:ascii="宋体" w:hAnsi="宋体" w:cs="宋体"/>
          <w:szCs w:val="36"/>
          <w:lang w:val="en-US" w:eastAsia="zh-CN"/>
        </w:rPr>
        <w:t>3</w:t>
      </w:r>
      <w:r>
        <w:rPr>
          <w:rFonts w:hint="eastAsia" w:ascii="宋体" w:hAnsi="宋体" w:cs="宋体"/>
          <w:szCs w:val="36"/>
        </w:rPr>
        <w:t>年职称评审工作的通知</w:t>
      </w:r>
    </w:p>
    <w:p>
      <w:pPr>
        <w:snapToGrid w:val="0"/>
        <w:spacing w:line="360" w:lineRule="auto"/>
        <w:ind w:firstLine="482"/>
        <w:jc w:val="center"/>
        <w:rPr>
          <w:rFonts w:hint="eastAsia" w:ascii="宋体" w:hAnsi="宋体" w:cs="宋体"/>
          <w:b/>
          <w:bCs/>
        </w:rPr>
      </w:pPr>
    </w:p>
    <w:p>
      <w:pPr>
        <w:snapToGrid w:val="0"/>
        <w:spacing w:line="360" w:lineRule="auto"/>
        <w:ind w:firstLine="480"/>
        <w:jc w:val="both"/>
        <w:rPr>
          <w:rFonts w:hint="eastAsia" w:ascii="宋体" w:hAnsi="宋体" w:cs="仿宋"/>
        </w:rPr>
      </w:pPr>
      <w:r>
        <w:rPr>
          <w:rFonts w:hint="eastAsia" w:ascii="宋体" w:hAnsi="宋体" w:cs="仿宋"/>
        </w:rPr>
        <w:t>各二级学院、各部门：</w:t>
      </w:r>
    </w:p>
    <w:p>
      <w:pPr>
        <w:snapToGrid w:val="0"/>
        <w:spacing w:line="360" w:lineRule="auto"/>
        <w:ind w:firstLine="480"/>
        <w:jc w:val="both"/>
        <w:rPr>
          <w:rFonts w:hint="eastAsia" w:ascii="宋体" w:hAnsi="宋体" w:cs="仿宋"/>
        </w:rPr>
      </w:pPr>
      <w:r>
        <w:rPr>
          <w:rFonts w:hint="eastAsia" w:ascii="宋体" w:hAnsi="宋体" w:cs="仿宋"/>
        </w:rPr>
        <w:t>根据《人力资源社会保障部 教育部 &lt;关于深化高等学校教师职称制度改革的指导意见&gt;》（人社部发〔2020〕100号）、《安徽省教育厅安徽省人力资源和社会保障厅关于印发&lt;安徽省高校教师职称评审权下放工作实施方案（试行）&gt;的通知》（皖教人〔2017〕3号）和《安徽省教育厅关于做好202</w:t>
      </w:r>
      <w:r>
        <w:rPr>
          <w:rFonts w:hint="eastAsia" w:ascii="宋体" w:hAnsi="宋体" w:cs="仿宋"/>
          <w:lang w:val="en-US" w:eastAsia="zh-CN"/>
        </w:rPr>
        <w:t>3</w:t>
      </w:r>
      <w:r>
        <w:rPr>
          <w:rFonts w:hint="eastAsia" w:ascii="宋体" w:hAnsi="宋体" w:cs="仿宋"/>
        </w:rPr>
        <w:t>年度高校教师和实验系列职称评审工作的通知》（皖教秘人〔202</w:t>
      </w:r>
      <w:r>
        <w:rPr>
          <w:rFonts w:hint="eastAsia" w:ascii="宋体" w:hAnsi="宋体" w:cs="仿宋"/>
          <w:lang w:val="en-US" w:eastAsia="zh-CN"/>
        </w:rPr>
        <w:t>3</w:t>
      </w:r>
      <w:r>
        <w:rPr>
          <w:rFonts w:hint="eastAsia" w:ascii="宋体" w:hAnsi="宋体" w:cs="仿宋"/>
        </w:rPr>
        <w:t>〕</w:t>
      </w:r>
      <w:r>
        <w:rPr>
          <w:rFonts w:hint="eastAsia" w:ascii="宋体" w:hAnsi="宋体" w:cs="仿宋"/>
          <w:lang w:val="en-US" w:eastAsia="zh-CN"/>
        </w:rPr>
        <w:t>113</w:t>
      </w:r>
      <w:r>
        <w:rPr>
          <w:rFonts w:hint="eastAsia" w:ascii="宋体" w:hAnsi="宋体" w:cs="仿宋"/>
        </w:rPr>
        <w:t>号）等文件精神有关要求，现就202</w:t>
      </w:r>
      <w:r>
        <w:rPr>
          <w:rFonts w:hint="eastAsia" w:ascii="宋体" w:hAnsi="宋体" w:cs="仿宋"/>
          <w:lang w:val="en-US" w:eastAsia="zh-CN"/>
        </w:rPr>
        <w:t>3</w:t>
      </w:r>
      <w:r>
        <w:rPr>
          <w:rFonts w:hint="eastAsia" w:ascii="宋体" w:hAnsi="宋体" w:cs="仿宋"/>
        </w:rPr>
        <w:t>年学校教师和实验系列专业技术职称评审工作通知如下。</w:t>
      </w:r>
    </w:p>
    <w:p>
      <w:pPr>
        <w:snapToGrid w:val="0"/>
        <w:spacing w:line="360" w:lineRule="auto"/>
        <w:ind w:firstLine="480"/>
        <w:jc w:val="both"/>
        <w:rPr>
          <w:rFonts w:hint="eastAsia" w:ascii="宋体" w:hAnsi="宋体" w:cs="仿宋"/>
        </w:rPr>
      </w:pPr>
      <w:r>
        <w:rPr>
          <w:rFonts w:hint="eastAsia" w:ascii="宋体" w:hAnsi="宋体" w:cs="仿宋"/>
        </w:rPr>
        <w:t>一、申报对象</w:t>
      </w:r>
    </w:p>
    <w:p>
      <w:pPr>
        <w:snapToGrid w:val="0"/>
        <w:spacing w:line="360" w:lineRule="auto"/>
        <w:ind w:firstLine="480"/>
        <w:jc w:val="both"/>
        <w:rPr>
          <w:rFonts w:hint="eastAsia" w:ascii="宋体" w:hAnsi="宋体" w:cs="仿宋"/>
        </w:rPr>
      </w:pPr>
      <w:r>
        <w:rPr>
          <w:rFonts w:hint="eastAsia" w:ascii="宋体" w:hAnsi="宋体" w:cs="仿宋"/>
        </w:rPr>
        <w:t>学校在岗并符合初、中、高</w:t>
      </w:r>
      <w:r>
        <w:rPr>
          <w:rFonts w:hint="eastAsia" w:ascii="宋体" w:hAnsi="宋体" w:cs="仿宋"/>
          <w:lang w:val="en-US" w:eastAsia="zh-CN"/>
        </w:rPr>
        <w:t>级</w:t>
      </w:r>
      <w:r>
        <w:rPr>
          <w:rFonts w:hint="eastAsia" w:ascii="宋体" w:hAnsi="宋体" w:cs="仿宋"/>
        </w:rPr>
        <w:t>高校教师、实验系列专业技术资格申报条件的教师。</w:t>
      </w:r>
    </w:p>
    <w:p>
      <w:pPr>
        <w:snapToGrid w:val="0"/>
        <w:spacing w:line="360" w:lineRule="auto"/>
        <w:ind w:firstLine="480"/>
        <w:jc w:val="both"/>
        <w:rPr>
          <w:rFonts w:hint="eastAsia" w:ascii="宋体" w:hAnsi="宋体" w:cs="仿宋"/>
        </w:rPr>
      </w:pPr>
      <w:r>
        <w:rPr>
          <w:rFonts w:hint="eastAsia" w:ascii="宋体" w:hAnsi="宋体" w:cs="仿宋"/>
        </w:rPr>
        <w:t>二、评审条件</w:t>
      </w:r>
    </w:p>
    <w:p>
      <w:pPr>
        <w:snapToGrid w:val="0"/>
        <w:spacing w:line="360" w:lineRule="auto"/>
        <w:ind w:firstLine="480"/>
        <w:jc w:val="both"/>
        <w:rPr>
          <w:rFonts w:hint="eastAsia" w:ascii="宋体" w:hAnsi="宋体" w:cs="仿宋"/>
        </w:rPr>
      </w:pPr>
      <w:r>
        <w:rPr>
          <w:rFonts w:hint="eastAsia" w:ascii="宋体" w:hAnsi="宋体" w:cs="仿宋"/>
        </w:rPr>
        <w:t>高校教师系列专业技术资格申报按照《人力资源社会保障部 教育部&lt;关于深化高等学校教师职称制度改革的指导意见&gt;》（人社部发〔2020〕100号）执行，实验技术人员专业技术职务申报按</w:t>
      </w:r>
      <w:r>
        <w:rPr>
          <w:rFonts w:hint="eastAsia" w:ascii="宋体" w:hAnsi="宋体" w:cs="仿宋"/>
          <w:lang w:val="en-US" w:eastAsia="zh-CN"/>
        </w:rPr>
        <w:t>《安徽省教育厅 安徽省人力资源和社会保障厅关于印发安徽省高校实验系列专业技术资格评审标准条件的通知》（皖教人</w:t>
      </w:r>
      <w:r>
        <w:rPr>
          <w:rFonts w:hint="eastAsia" w:ascii="宋体" w:hAnsi="宋体" w:cs="仿宋"/>
        </w:rPr>
        <w:t>〔20</w:t>
      </w:r>
      <w:r>
        <w:rPr>
          <w:rFonts w:hint="eastAsia" w:ascii="宋体" w:hAnsi="宋体" w:cs="仿宋"/>
          <w:lang w:val="en-US" w:eastAsia="zh-CN"/>
        </w:rPr>
        <w:t>22</w:t>
      </w:r>
      <w:r>
        <w:rPr>
          <w:rFonts w:hint="eastAsia" w:ascii="宋体" w:hAnsi="宋体" w:cs="仿宋"/>
        </w:rPr>
        <w:t>〕</w:t>
      </w:r>
      <w:r>
        <w:rPr>
          <w:rFonts w:hint="eastAsia" w:ascii="宋体" w:hAnsi="宋体" w:cs="仿宋"/>
          <w:lang w:val="en-US" w:eastAsia="zh-CN"/>
        </w:rPr>
        <w:t>2</w:t>
      </w:r>
      <w:r>
        <w:rPr>
          <w:rFonts w:hint="eastAsia" w:ascii="宋体" w:hAnsi="宋体" w:cs="仿宋"/>
        </w:rPr>
        <w:t>号</w:t>
      </w:r>
      <w:r>
        <w:rPr>
          <w:rFonts w:hint="eastAsia" w:ascii="宋体" w:hAnsi="宋体" w:cs="仿宋"/>
          <w:lang w:val="en-US" w:eastAsia="zh-CN"/>
        </w:rPr>
        <w:t>）相关条款执行</w:t>
      </w:r>
      <w:r>
        <w:rPr>
          <w:rFonts w:hint="eastAsia" w:ascii="宋体" w:hAnsi="宋体" w:cs="仿宋"/>
        </w:rPr>
        <w:t>。</w:t>
      </w:r>
    </w:p>
    <w:p>
      <w:pPr>
        <w:numPr>
          <w:ilvl w:val="0"/>
          <w:numId w:val="1"/>
        </w:numPr>
        <w:snapToGrid w:val="0"/>
        <w:spacing w:line="360" w:lineRule="auto"/>
        <w:ind w:firstLine="480"/>
        <w:jc w:val="both"/>
        <w:rPr>
          <w:rFonts w:hint="eastAsia" w:ascii="宋体" w:hAnsi="宋体" w:cs="仿宋"/>
        </w:rPr>
      </w:pPr>
      <w:r>
        <w:rPr>
          <w:rFonts w:hint="eastAsia" w:ascii="宋体" w:hAnsi="宋体" w:cs="仿宋"/>
        </w:rPr>
        <w:t>程序及时间安排</w:t>
      </w:r>
    </w:p>
    <w:p>
      <w:pPr>
        <w:snapToGrid w:val="0"/>
        <w:spacing w:line="360" w:lineRule="auto"/>
        <w:ind w:firstLine="240" w:firstLineChars="100"/>
        <w:jc w:val="both"/>
        <w:rPr>
          <w:rFonts w:hint="eastAsia" w:ascii="宋体" w:hAnsi="宋体" w:cs="仿宋"/>
        </w:rPr>
      </w:pPr>
      <w:r>
        <w:rPr>
          <w:rFonts w:hint="eastAsia" w:ascii="宋体" w:hAnsi="宋体" w:cs="仿宋"/>
        </w:rPr>
        <w:t>（一）部门初审、申报人述职及部门公示（1</w:t>
      </w:r>
      <w:r>
        <w:rPr>
          <w:rFonts w:hint="eastAsia" w:ascii="宋体" w:hAnsi="宋体" w:cs="仿宋"/>
          <w:lang w:val="en-US" w:eastAsia="zh-CN"/>
        </w:rPr>
        <w:t>1</w:t>
      </w:r>
      <w:r>
        <w:rPr>
          <w:rFonts w:hint="eastAsia" w:ascii="宋体" w:hAnsi="宋体" w:cs="仿宋"/>
        </w:rPr>
        <w:t>月</w:t>
      </w:r>
      <w:r>
        <w:rPr>
          <w:rFonts w:hint="eastAsia" w:ascii="宋体" w:hAnsi="宋体" w:cs="仿宋"/>
          <w:lang w:val="en-US" w:eastAsia="zh-CN"/>
        </w:rPr>
        <w:t>7</w:t>
      </w:r>
      <w:r>
        <w:rPr>
          <w:rFonts w:hint="eastAsia" w:ascii="宋体" w:hAnsi="宋体" w:cs="仿宋"/>
        </w:rPr>
        <w:t>日前完成）</w:t>
      </w:r>
    </w:p>
    <w:p>
      <w:pPr>
        <w:snapToGrid w:val="0"/>
        <w:spacing w:line="360" w:lineRule="auto"/>
        <w:ind w:firstLine="480"/>
        <w:jc w:val="both"/>
        <w:rPr>
          <w:rFonts w:hint="eastAsia" w:ascii="宋体" w:hAnsi="宋体" w:cs="仿宋"/>
        </w:rPr>
      </w:pPr>
      <w:r>
        <w:rPr>
          <w:rFonts w:hint="eastAsia" w:ascii="宋体" w:hAnsi="宋体" w:cs="仿宋"/>
        </w:rPr>
        <w:t>拟申报人员向所在院部申报，提交相关原始材料。各院部成立3人以上职称工作领导小组，一般由院部党政领导、相关教研室主任及高级职称教师代表组成，院长（主任）牵头负责本院部职称申报及审核工作。对审核合格的，所在院部组织对申报人员开展教学考核、述职评议等工作，并将拟推荐人选的申报材料在本院部范围内公示7个工作日。</w:t>
      </w:r>
    </w:p>
    <w:p>
      <w:pPr>
        <w:snapToGrid w:val="0"/>
        <w:spacing w:line="360" w:lineRule="auto"/>
        <w:ind w:firstLine="480"/>
        <w:jc w:val="both"/>
        <w:rPr>
          <w:rFonts w:hint="eastAsia" w:ascii="宋体" w:hAnsi="宋体" w:cs="仿宋"/>
        </w:rPr>
      </w:pPr>
      <w:r>
        <w:rPr>
          <w:rFonts w:hint="eastAsia" w:ascii="宋体" w:hAnsi="宋体" w:cs="仿宋"/>
        </w:rPr>
        <w:t>各院部根据审核、述职、公示等情况，出具述职和公示情况报告，于1</w:t>
      </w:r>
      <w:r>
        <w:rPr>
          <w:rFonts w:hint="eastAsia" w:ascii="宋体" w:hAnsi="宋体" w:cs="仿宋"/>
          <w:lang w:val="en-US" w:eastAsia="zh-CN"/>
        </w:rPr>
        <w:t>1</w:t>
      </w:r>
      <w:r>
        <w:rPr>
          <w:rFonts w:hint="eastAsia" w:ascii="宋体" w:hAnsi="宋体" w:cs="仿宋"/>
        </w:rPr>
        <w:t>月</w:t>
      </w:r>
      <w:r>
        <w:rPr>
          <w:rFonts w:hint="eastAsia" w:ascii="宋体" w:hAnsi="宋体" w:cs="仿宋"/>
          <w:lang w:val="en-US" w:eastAsia="zh-CN"/>
        </w:rPr>
        <w:t>8</w:t>
      </w:r>
      <w:r>
        <w:rPr>
          <w:rFonts w:hint="eastAsia" w:ascii="宋体" w:hAnsi="宋体" w:cs="仿宋"/>
        </w:rPr>
        <w:t>日前持报告至组织人事处领取《高等学校教师专业技术资格申报表》（申报助教需填写纸质表格）。</w:t>
      </w:r>
    </w:p>
    <w:p>
      <w:pPr>
        <w:snapToGrid w:val="0"/>
        <w:spacing w:line="360" w:lineRule="auto"/>
        <w:ind w:firstLine="480"/>
        <w:jc w:val="both"/>
        <w:rPr>
          <w:rFonts w:hint="eastAsia" w:ascii="宋体" w:hAnsi="宋体" w:cs="仿宋"/>
        </w:rPr>
      </w:pPr>
      <w:r>
        <w:rPr>
          <w:rFonts w:hint="eastAsia" w:ascii="宋体" w:hAnsi="宋体" w:cs="仿宋"/>
        </w:rPr>
        <w:t>（二）专家初审（1</w:t>
      </w:r>
      <w:r>
        <w:rPr>
          <w:rFonts w:hint="eastAsia" w:ascii="宋体" w:hAnsi="宋体" w:cs="仿宋"/>
          <w:lang w:val="en-US" w:eastAsia="zh-CN"/>
        </w:rPr>
        <w:t>1</w:t>
      </w:r>
      <w:r>
        <w:rPr>
          <w:rFonts w:hint="eastAsia" w:ascii="宋体" w:hAnsi="宋体" w:cs="仿宋"/>
        </w:rPr>
        <w:t>月</w:t>
      </w:r>
      <w:r>
        <w:rPr>
          <w:rFonts w:hint="eastAsia" w:ascii="宋体" w:hAnsi="宋体" w:cs="仿宋"/>
          <w:lang w:val="en-US" w:eastAsia="zh-CN"/>
        </w:rPr>
        <w:t>8</w:t>
      </w:r>
      <w:r>
        <w:rPr>
          <w:rFonts w:hint="eastAsia" w:ascii="宋体" w:hAnsi="宋体" w:cs="仿宋"/>
        </w:rPr>
        <w:t>日-</w:t>
      </w:r>
      <w:r>
        <w:rPr>
          <w:rFonts w:hint="eastAsia" w:ascii="宋体" w:hAnsi="宋体" w:cs="仿宋"/>
          <w:lang w:val="en-US" w:eastAsia="zh-CN"/>
        </w:rPr>
        <w:t>11</w:t>
      </w:r>
      <w:r>
        <w:rPr>
          <w:rFonts w:hint="eastAsia" w:ascii="宋体" w:hAnsi="宋体" w:cs="仿宋"/>
        </w:rPr>
        <w:t>日）。申报中高级职称的人员将本人符合职称文件的支撑材料（指符合文件条款的重要支撑材料，其他与文件条款无关的辅助性材料无须提交）梳理成册，提交专家初审。</w:t>
      </w:r>
    </w:p>
    <w:p>
      <w:pPr>
        <w:snapToGrid w:val="0"/>
        <w:spacing w:line="360" w:lineRule="auto"/>
        <w:ind w:firstLine="480"/>
        <w:jc w:val="both"/>
        <w:rPr>
          <w:rFonts w:hint="eastAsia" w:ascii="宋体" w:hAnsi="宋体" w:cs="仿宋"/>
        </w:rPr>
      </w:pPr>
      <w:r>
        <w:rPr>
          <w:rFonts w:hint="eastAsia" w:ascii="宋体" w:hAnsi="宋体" w:cs="仿宋"/>
        </w:rPr>
        <w:t>（三）申报人提交相关材料（1</w:t>
      </w:r>
      <w:r>
        <w:rPr>
          <w:rFonts w:hint="eastAsia" w:ascii="宋体" w:hAnsi="宋体" w:cs="仿宋"/>
          <w:lang w:val="en-US" w:eastAsia="zh-CN"/>
        </w:rPr>
        <w:t>1</w:t>
      </w:r>
      <w:r>
        <w:rPr>
          <w:rFonts w:hint="eastAsia" w:ascii="宋体" w:hAnsi="宋体" w:cs="仿宋"/>
        </w:rPr>
        <w:t>月</w:t>
      </w:r>
      <w:r>
        <w:rPr>
          <w:rFonts w:hint="eastAsia" w:ascii="宋体" w:hAnsi="宋体" w:cs="仿宋"/>
          <w:lang w:val="en-US" w:eastAsia="zh-CN"/>
        </w:rPr>
        <w:t>12</w:t>
      </w:r>
      <w:r>
        <w:rPr>
          <w:rFonts w:hint="eastAsia" w:ascii="宋体" w:hAnsi="宋体" w:cs="仿宋"/>
        </w:rPr>
        <w:t>日-</w:t>
      </w:r>
      <w:r>
        <w:rPr>
          <w:rFonts w:hint="eastAsia" w:ascii="宋体" w:hAnsi="宋体" w:cs="仿宋"/>
          <w:lang w:val="en-US" w:eastAsia="zh-CN"/>
        </w:rPr>
        <w:t>15</w:t>
      </w:r>
      <w:r>
        <w:rPr>
          <w:rFonts w:hint="eastAsia" w:ascii="宋体" w:hAnsi="宋体" w:cs="仿宋"/>
        </w:rPr>
        <w:t>日）</w:t>
      </w:r>
    </w:p>
    <w:p>
      <w:pPr>
        <w:snapToGrid w:val="0"/>
        <w:spacing w:line="360" w:lineRule="auto"/>
        <w:ind w:firstLine="480"/>
        <w:jc w:val="both"/>
        <w:rPr>
          <w:rFonts w:hint="eastAsia" w:ascii="宋体" w:hAnsi="宋体" w:cs="仿宋"/>
        </w:rPr>
      </w:pPr>
      <w:r>
        <w:rPr>
          <w:rFonts w:hint="eastAsia" w:ascii="宋体" w:hAnsi="宋体" w:cs="仿宋"/>
        </w:rPr>
        <w:t>申报人根据《202</w:t>
      </w:r>
      <w:r>
        <w:rPr>
          <w:rFonts w:hint="eastAsia" w:ascii="宋体" w:hAnsi="宋体" w:cs="仿宋"/>
          <w:lang w:val="en-US" w:eastAsia="zh-CN"/>
        </w:rPr>
        <w:t>3</w:t>
      </w:r>
      <w:r>
        <w:rPr>
          <w:rFonts w:hint="eastAsia" w:ascii="宋体" w:hAnsi="宋体" w:cs="仿宋"/>
        </w:rPr>
        <w:t>年职称申报材料提交一览表》中的内容，将申报材料原件及复印件报送至相关部门，逾期不予受理。</w:t>
      </w:r>
    </w:p>
    <w:p>
      <w:pPr>
        <w:snapToGrid w:val="0"/>
        <w:spacing w:line="360" w:lineRule="auto"/>
        <w:ind w:firstLine="480"/>
        <w:jc w:val="both"/>
        <w:rPr>
          <w:rFonts w:hint="eastAsia" w:ascii="宋体" w:hAnsi="宋体" w:cs="仿宋"/>
        </w:rPr>
      </w:pPr>
      <w:r>
        <w:rPr>
          <w:rFonts w:hint="eastAsia" w:ascii="宋体" w:hAnsi="宋体" w:cs="仿宋"/>
        </w:rPr>
        <w:t>（四）职能部门审核（1</w:t>
      </w:r>
      <w:r>
        <w:rPr>
          <w:rFonts w:hint="eastAsia" w:ascii="宋体" w:hAnsi="宋体" w:cs="仿宋"/>
          <w:lang w:val="en-US" w:eastAsia="zh-CN"/>
        </w:rPr>
        <w:t>1</w:t>
      </w:r>
      <w:r>
        <w:rPr>
          <w:rFonts w:hint="eastAsia" w:ascii="宋体" w:hAnsi="宋体" w:cs="仿宋"/>
        </w:rPr>
        <w:t>月</w:t>
      </w:r>
      <w:r>
        <w:rPr>
          <w:rFonts w:hint="eastAsia" w:ascii="宋体" w:hAnsi="宋体" w:cs="仿宋"/>
          <w:lang w:val="en-US" w:eastAsia="zh-CN"/>
        </w:rPr>
        <w:t>15</w:t>
      </w:r>
      <w:r>
        <w:rPr>
          <w:rFonts w:hint="eastAsia" w:ascii="宋体" w:hAnsi="宋体" w:cs="仿宋"/>
        </w:rPr>
        <w:t>日-</w:t>
      </w:r>
      <w:r>
        <w:rPr>
          <w:rFonts w:hint="eastAsia" w:ascii="宋体" w:hAnsi="宋体" w:cs="仿宋"/>
          <w:lang w:val="en-US" w:eastAsia="zh-CN"/>
        </w:rPr>
        <w:t>17</w:t>
      </w:r>
      <w:r>
        <w:rPr>
          <w:rFonts w:hint="eastAsia" w:ascii="宋体" w:hAnsi="宋体" w:cs="仿宋"/>
        </w:rPr>
        <w:t>日集中接受材料，11月</w:t>
      </w:r>
      <w:r>
        <w:rPr>
          <w:rFonts w:hint="eastAsia" w:ascii="宋体" w:hAnsi="宋体" w:cs="仿宋"/>
          <w:lang w:val="en-US" w:eastAsia="zh-CN"/>
        </w:rPr>
        <w:t>25</w:t>
      </w:r>
      <w:r>
        <w:rPr>
          <w:rFonts w:hint="eastAsia" w:ascii="宋体" w:hAnsi="宋体" w:cs="仿宋"/>
        </w:rPr>
        <w:t>日前完成审核）。</w:t>
      </w:r>
    </w:p>
    <w:p>
      <w:pPr>
        <w:snapToGrid w:val="0"/>
        <w:spacing w:line="360" w:lineRule="auto"/>
        <w:ind w:firstLine="480"/>
        <w:jc w:val="both"/>
        <w:rPr>
          <w:rFonts w:hint="eastAsia" w:ascii="宋体" w:hAnsi="宋体" w:cs="仿宋"/>
        </w:rPr>
      </w:pPr>
      <w:r>
        <w:rPr>
          <w:rFonts w:hint="eastAsia" w:ascii="宋体" w:hAnsi="宋体" w:cs="仿宋"/>
        </w:rPr>
        <w:t>申报人将相关申报材料原件及复印件提交组织人事处、教务处、科研处、学生处、团委等职能部门审核，审核通过的由审核部门在材料复印件和相关表格上签字盖章。</w:t>
      </w:r>
    </w:p>
    <w:p>
      <w:pPr>
        <w:snapToGrid w:val="0"/>
        <w:spacing w:line="360" w:lineRule="auto"/>
        <w:ind w:firstLine="480"/>
        <w:jc w:val="both"/>
        <w:rPr>
          <w:rFonts w:hint="eastAsia" w:ascii="宋体" w:hAnsi="宋体" w:cs="仿宋"/>
        </w:rPr>
      </w:pPr>
      <w:r>
        <w:rPr>
          <w:rFonts w:hint="eastAsia" w:ascii="宋体" w:hAnsi="宋体" w:cs="仿宋"/>
        </w:rPr>
        <w:t>（五）学校召开教师及实验系列专业技术职务任职资格评审专家委员会（12月初）。</w:t>
      </w:r>
    </w:p>
    <w:p>
      <w:pPr>
        <w:snapToGrid w:val="0"/>
        <w:spacing w:line="360" w:lineRule="auto"/>
        <w:ind w:firstLine="480"/>
        <w:jc w:val="both"/>
        <w:rPr>
          <w:rFonts w:hint="eastAsia" w:ascii="宋体" w:hAnsi="宋体" w:cs="仿宋"/>
        </w:rPr>
      </w:pPr>
      <w:r>
        <w:rPr>
          <w:rFonts w:hint="eastAsia" w:ascii="宋体" w:hAnsi="宋体" w:cs="仿宋"/>
        </w:rPr>
        <w:t>（六）学校会议研究、公示、审定及上报备案（12月15日前）。</w:t>
      </w:r>
    </w:p>
    <w:p>
      <w:pPr>
        <w:snapToGrid w:val="0"/>
        <w:spacing w:line="360" w:lineRule="auto"/>
        <w:ind w:firstLine="480"/>
        <w:jc w:val="both"/>
        <w:rPr>
          <w:rFonts w:hint="eastAsia" w:ascii="宋体" w:hAnsi="宋体" w:cs="仿宋"/>
        </w:rPr>
      </w:pPr>
      <w:r>
        <w:rPr>
          <w:rFonts w:hint="eastAsia" w:ascii="宋体" w:hAnsi="宋体" w:cs="仿宋"/>
        </w:rPr>
        <w:t>四、相关问题的处理</w:t>
      </w:r>
    </w:p>
    <w:p>
      <w:pPr>
        <w:snapToGrid w:val="0"/>
        <w:spacing w:line="360" w:lineRule="auto"/>
        <w:ind w:firstLine="480"/>
        <w:jc w:val="both"/>
        <w:rPr>
          <w:rFonts w:hint="eastAsia" w:ascii="宋体" w:hAnsi="宋体" w:cs="仿宋"/>
        </w:rPr>
      </w:pPr>
      <w:r>
        <w:rPr>
          <w:rFonts w:hint="eastAsia" w:ascii="宋体" w:hAnsi="宋体" w:cs="仿宋"/>
        </w:rPr>
        <w:t>（一）关于任职时间计算时限和业绩成果起止时限问题。申报人任现职时间计算到202</w:t>
      </w:r>
      <w:r>
        <w:rPr>
          <w:rFonts w:hint="eastAsia" w:ascii="宋体" w:hAnsi="宋体" w:cs="仿宋"/>
          <w:lang w:val="en-US" w:eastAsia="zh-CN"/>
        </w:rPr>
        <w:t>3</w:t>
      </w:r>
      <w:r>
        <w:rPr>
          <w:rFonts w:hint="eastAsia" w:ascii="宋体" w:hAnsi="宋体" w:cs="仿宋"/>
        </w:rPr>
        <w:t>年12月31日；业绩成果计算到202</w:t>
      </w:r>
      <w:r>
        <w:rPr>
          <w:rFonts w:hint="eastAsia" w:ascii="宋体" w:hAnsi="宋体" w:cs="仿宋"/>
          <w:lang w:val="en-US" w:eastAsia="zh-CN"/>
        </w:rPr>
        <w:t>3</w:t>
      </w:r>
      <w:r>
        <w:rPr>
          <w:rFonts w:hint="eastAsia" w:ascii="宋体" w:hAnsi="宋体" w:cs="仿宋"/>
        </w:rPr>
        <w:t>年10月31日。</w:t>
      </w:r>
    </w:p>
    <w:p>
      <w:pPr>
        <w:snapToGrid w:val="0"/>
        <w:spacing w:line="360" w:lineRule="auto"/>
        <w:ind w:firstLine="480"/>
        <w:jc w:val="both"/>
        <w:rPr>
          <w:rFonts w:hint="eastAsia" w:ascii="宋体" w:hAnsi="宋体" w:cs="仿宋"/>
        </w:rPr>
      </w:pPr>
      <w:r>
        <w:rPr>
          <w:rFonts w:hint="eastAsia" w:ascii="宋体" w:hAnsi="宋体" w:cs="仿宋"/>
        </w:rPr>
        <w:t>（二）在专业技术人员申报评审专业技术资格时，职称外语和计算机应用能力考试不再作为必备条件。</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bCs/>
          <w:color w:val="auto"/>
          <w:sz w:val="32"/>
          <w:szCs w:val="32"/>
          <w:lang w:val="en-US" w:eastAsia="zh-CN"/>
        </w:rPr>
      </w:pPr>
      <w:r>
        <w:rPr>
          <w:rFonts w:hint="eastAsia" w:ascii="宋体" w:hAnsi="宋体" w:cs="仿宋"/>
        </w:rPr>
        <w:t>（三）关于继续教育问题，教师每年度要按时完成专业课、公需课的课时学习，目前我校</w:t>
      </w:r>
      <w:r>
        <w:rPr>
          <w:rFonts w:hint="eastAsia" w:ascii="宋体" w:hAnsi="宋体" w:cs="仿宋"/>
          <w:lang w:val="en-US" w:eastAsia="zh-CN"/>
        </w:rPr>
        <w:t>按《安徽扬子职业技术学院</w:t>
      </w:r>
      <w:r>
        <w:rPr>
          <w:rFonts w:hint="eastAsia" w:ascii="宋体" w:hAnsi="宋体" w:cs="仿宋"/>
        </w:rPr>
        <w:t>专业技术人员继续教育学时认定管理办法（试行）</w:t>
      </w:r>
      <w:r>
        <w:rPr>
          <w:rFonts w:hint="eastAsia" w:ascii="宋体" w:hAnsi="宋体" w:cs="仿宋"/>
          <w:lang w:val="en-US" w:eastAsia="zh-CN"/>
        </w:rPr>
        <w:t>》执行。</w:t>
      </w:r>
    </w:p>
    <w:p>
      <w:pPr>
        <w:snapToGrid w:val="0"/>
        <w:spacing w:line="360" w:lineRule="auto"/>
        <w:ind w:firstLine="480"/>
        <w:jc w:val="both"/>
        <w:rPr>
          <w:rFonts w:hint="eastAsia" w:ascii="宋体" w:hAnsi="宋体" w:cs="仿宋"/>
        </w:rPr>
      </w:pPr>
    </w:p>
    <w:p>
      <w:pPr>
        <w:snapToGrid w:val="0"/>
        <w:spacing w:line="360" w:lineRule="auto"/>
        <w:ind w:firstLine="480"/>
        <w:jc w:val="both"/>
        <w:rPr>
          <w:rFonts w:hint="eastAsia" w:ascii="宋体" w:hAnsi="宋体" w:cs="仿宋"/>
        </w:rPr>
      </w:pPr>
      <w:r>
        <w:rPr>
          <w:rFonts w:hint="eastAsia" w:ascii="宋体" w:hAnsi="宋体" w:cs="仿宋"/>
        </w:rPr>
        <w:t>五、有关要求</w:t>
      </w:r>
    </w:p>
    <w:p>
      <w:pPr>
        <w:snapToGrid w:val="0"/>
        <w:spacing w:line="360" w:lineRule="auto"/>
        <w:ind w:firstLine="480"/>
        <w:jc w:val="both"/>
        <w:rPr>
          <w:rFonts w:hint="eastAsia" w:ascii="宋体" w:hAnsi="宋体" w:cs="仿宋"/>
        </w:rPr>
      </w:pPr>
      <w:r>
        <w:rPr>
          <w:rFonts w:hint="eastAsia" w:ascii="宋体" w:hAnsi="宋体" w:cs="仿宋"/>
        </w:rPr>
        <w:t>各申报人须按照通知要求，客观填写申报材料，及时报送相关部门审核，逾期不予补报；凡在申报材料中弄虚作假者，取消本次申报资格，按相关规定进行处理。</w:t>
      </w:r>
    </w:p>
    <w:p>
      <w:pPr>
        <w:snapToGrid w:val="0"/>
        <w:spacing w:line="360" w:lineRule="auto"/>
        <w:ind w:left="0" w:leftChars="0" w:firstLine="0" w:firstLineChars="0"/>
        <w:jc w:val="both"/>
        <w:rPr>
          <w:rFonts w:ascii="宋体" w:hAnsi="宋体" w:cs="仿宋"/>
        </w:rPr>
      </w:pPr>
      <w:r>
        <w:rPr>
          <w:rFonts w:hint="eastAsia" w:ascii="宋体" w:hAnsi="宋体" w:cs="仿宋"/>
        </w:rPr>
        <w:t>附件：安徽扬子职业技术学院202</w:t>
      </w:r>
      <w:r>
        <w:rPr>
          <w:rFonts w:hint="eastAsia" w:ascii="宋体" w:hAnsi="宋体" w:cs="仿宋"/>
          <w:lang w:val="en-US" w:eastAsia="zh-CN"/>
        </w:rPr>
        <w:t>3</w:t>
      </w:r>
      <w:r>
        <w:rPr>
          <w:rFonts w:hint="eastAsia" w:ascii="宋体" w:hAnsi="宋体" w:cs="仿宋"/>
        </w:rPr>
        <w:t>年度教师和实验系列专业技术职务任职资格评聘工作实施方案</w:t>
      </w:r>
    </w:p>
    <w:p>
      <w:pPr>
        <w:snapToGrid w:val="0"/>
        <w:spacing w:line="360" w:lineRule="auto"/>
        <w:ind w:firstLine="480"/>
        <w:rPr>
          <w:rFonts w:hint="eastAsia" w:ascii="宋体" w:hAnsi="宋体" w:cs="仿宋"/>
        </w:rPr>
      </w:pPr>
    </w:p>
    <w:p>
      <w:pPr>
        <w:snapToGrid w:val="0"/>
        <w:spacing w:line="360" w:lineRule="auto"/>
        <w:ind w:firstLine="480"/>
        <w:rPr>
          <w:rFonts w:hint="eastAsia" w:ascii="宋体" w:hAnsi="宋体" w:cs="仿宋"/>
        </w:rPr>
      </w:pPr>
    </w:p>
    <w:p>
      <w:pPr>
        <w:snapToGrid w:val="0"/>
        <w:spacing w:line="360" w:lineRule="auto"/>
        <w:ind w:firstLine="480"/>
        <w:rPr>
          <w:rFonts w:hint="eastAsia" w:ascii="宋体" w:hAnsi="宋体" w:cs="仿宋"/>
        </w:rPr>
      </w:pPr>
    </w:p>
    <w:p>
      <w:pPr>
        <w:snapToGrid w:val="0"/>
        <w:spacing w:line="360" w:lineRule="auto"/>
        <w:ind w:firstLine="480"/>
        <w:rPr>
          <w:rFonts w:hint="eastAsia" w:ascii="宋体" w:hAnsi="宋体" w:cs="仿宋"/>
        </w:rPr>
      </w:pPr>
    </w:p>
    <w:p>
      <w:pPr>
        <w:snapToGrid w:val="0"/>
        <w:spacing w:line="360" w:lineRule="auto"/>
        <w:ind w:firstLine="480"/>
        <w:rPr>
          <w:rFonts w:hint="eastAsia" w:ascii="宋体" w:hAnsi="宋体" w:cs="仿宋"/>
        </w:rPr>
      </w:pPr>
      <w:r>
        <w:rPr>
          <w:rFonts w:hint="eastAsia" w:ascii="宋体" w:hAnsi="宋体" w:cs="仿宋"/>
        </w:rPr>
        <w:t xml:space="preserve">                                            安徽扬子职业技术学院</w:t>
      </w:r>
    </w:p>
    <w:p>
      <w:pPr>
        <w:snapToGrid w:val="0"/>
        <w:spacing w:line="360" w:lineRule="auto"/>
        <w:ind w:firstLine="480"/>
        <w:rPr>
          <w:rFonts w:ascii="宋体" w:hAnsi="宋体" w:cs="仿宋"/>
        </w:rPr>
      </w:pPr>
      <w:r>
        <w:rPr>
          <w:rFonts w:hint="eastAsia" w:ascii="宋体" w:hAnsi="宋体" w:cs="仿宋"/>
        </w:rPr>
        <w:t xml:space="preserve">                                               202</w:t>
      </w:r>
      <w:r>
        <w:rPr>
          <w:rFonts w:hint="eastAsia" w:ascii="宋体" w:hAnsi="宋体" w:cs="仿宋"/>
          <w:lang w:val="en-US" w:eastAsia="zh-CN"/>
        </w:rPr>
        <w:t>3</w:t>
      </w:r>
      <w:r>
        <w:rPr>
          <w:rFonts w:hint="eastAsia" w:ascii="宋体" w:hAnsi="宋体" w:cs="仿宋"/>
        </w:rPr>
        <w:t>年1</w:t>
      </w:r>
      <w:r>
        <w:rPr>
          <w:rFonts w:hint="eastAsia" w:ascii="宋体" w:hAnsi="宋体" w:cs="仿宋"/>
          <w:lang w:val="en-US" w:eastAsia="zh-CN"/>
        </w:rPr>
        <w:t>0</w:t>
      </w:r>
      <w:r>
        <w:rPr>
          <w:rFonts w:hint="eastAsia" w:ascii="宋体" w:hAnsi="宋体" w:cs="仿宋"/>
        </w:rPr>
        <w:t>月</w:t>
      </w:r>
      <w:r>
        <w:rPr>
          <w:rFonts w:hint="eastAsia" w:ascii="宋体" w:hAnsi="宋体" w:cs="仿宋"/>
          <w:lang w:val="en-US" w:eastAsia="zh-CN"/>
        </w:rPr>
        <w:t>15</w:t>
      </w:r>
      <w:r>
        <w:rPr>
          <w:rFonts w:hint="eastAsia" w:ascii="宋体" w:hAnsi="宋体" w:cs="仿宋"/>
        </w:rPr>
        <w:t>日</w:t>
      </w:r>
    </w:p>
    <w:p>
      <w:pPr>
        <w:snapToGrid w:val="0"/>
        <w:spacing w:line="360" w:lineRule="auto"/>
        <w:ind w:firstLine="480"/>
        <w:jc w:val="right"/>
        <w:rPr>
          <w:rFonts w:hint="eastAsia" w:ascii="宋体" w:hAnsi="宋体" w:cs="仿宋"/>
        </w:rPr>
      </w:pPr>
    </w:p>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C5FCB"/>
    <w:multiLevelType w:val="singleLevel"/>
    <w:tmpl w:val="F57C5FC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3NGY2NmU3NzlmYWVmMjlkM2Q0YjRkMzhhNDFiMTEifQ=="/>
  </w:docVars>
  <w:rsids>
    <w:rsidRoot w:val="42FB011D"/>
    <w:rsid w:val="07D23B28"/>
    <w:rsid w:val="0C645C34"/>
    <w:rsid w:val="12854311"/>
    <w:rsid w:val="37561818"/>
    <w:rsid w:val="42FB011D"/>
    <w:rsid w:val="4585361F"/>
    <w:rsid w:val="69A907A0"/>
    <w:rsid w:val="6BC5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56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9" w:lineRule="auto"/>
      <w:ind w:firstLine="0" w:firstLineChars="0"/>
      <w:outlineLvl w:val="0"/>
    </w:pPr>
    <w:rPr>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1353</Words>
  <Characters>1426</Characters>
  <Lines>0</Lines>
  <Paragraphs>0</Paragraphs>
  <TotalTime>102</TotalTime>
  <ScaleCrop>false</ScaleCrop>
  <LinksUpToDate>false</LinksUpToDate>
  <CharactersWithSpaces>1521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2022-11-02T06:50:00Z</dcterms:created>
  <dc:creator>Princess'</dc:creator>
  <cp:lastModifiedBy>WuWuW</cp:lastModifiedBy>
  <dcterms:modified xsi:type="dcterms:W3CDTF">2023-11-30T09:59:18Z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4093AC861D144D9AA897BC90250D581B_13</vt:lpwstr>
  </property>
</Properties>
</file>